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C" w:rsidRPr="00130D7C" w:rsidRDefault="005F0268" w:rsidP="005F0268">
      <w:pPr>
        <w:spacing w:line="264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914400" y="1762760"/>
            <wp:positionH relativeFrom="margin">
              <wp:align>left</wp:align>
            </wp:positionH>
            <wp:positionV relativeFrom="margin">
              <wp:align>top</wp:align>
            </wp:positionV>
            <wp:extent cx="1616075" cy="1082040"/>
            <wp:effectExtent l="0" t="0" r="317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-Logo-NOTA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88E1385" wp14:editId="4D8F857F">
            <wp:simplePos x="3006090" y="848360"/>
            <wp:positionH relativeFrom="margin">
              <wp:align>right</wp:align>
            </wp:positionH>
            <wp:positionV relativeFrom="margin">
              <wp:align>top</wp:align>
            </wp:positionV>
            <wp:extent cx="2033270" cy="914400"/>
            <wp:effectExtent l="0" t="0" r="5080" b="0"/>
            <wp:wrapTopAndBottom/>
            <wp:docPr id="1" name="Picture 0" descr="GTMD13-Logo_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TMD13-Logo_rectang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D7C" w:rsidRPr="00130D7C" w:rsidRDefault="00130D7C" w:rsidP="00130D7C">
      <w:pPr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130D7C" w:rsidRPr="00130D7C" w:rsidRDefault="00130D7C" w:rsidP="0038639B">
      <w:pPr>
        <w:spacing w:line="264" w:lineRule="auto"/>
        <w:jc w:val="center"/>
        <w:rPr>
          <w:rFonts w:asciiTheme="minorHAnsi" w:hAnsiTheme="minorHAnsi"/>
          <w:sz w:val="22"/>
          <w:szCs w:val="22"/>
        </w:rPr>
      </w:pPr>
      <w:r w:rsidRPr="00130D7C">
        <w:rPr>
          <w:rFonts w:asciiTheme="minorHAnsi" w:hAnsiTheme="minorHAnsi"/>
          <w:b/>
          <w:sz w:val="22"/>
          <w:szCs w:val="22"/>
        </w:rPr>
        <w:t>Give to the Max Day 2013</w:t>
      </w:r>
      <w:r w:rsidRPr="00130D7C">
        <w:rPr>
          <w:rFonts w:asciiTheme="minorHAnsi" w:hAnsiTheme="minorHAnsi"/>
          <w:b/>
          <w:sz w:val="22"/>
          <w:szCs w:val="22"/>
        </w:rPr>
        <w:br/>
      </w:r>
    </w:p>
    <w:p w:rsidR="0095696B" w:rsidRPr="00130D7C" w:rsidRDefault="00130D7C" w:rsidP="00130D7C">
      <w:pPr>
        <w:spacing w:line="264" w:lineRule="auto"/>
        <w:rPr>
          <w:rFonts w:asciiTheme="minorHAnsi" w:hAnsiTheme="minorHAnsi" w:cs="Courier New"/>
          <w:sz w:val="22"/>
          <w:szCs w:val="22"/>
          <w:highlight w:val="yellow"/>
          <w:shd w:val="clear" w:color="auto" w:fill="D9D9D9"/>
        </w:rPr>
      </w:pPr>
      <w:r>
        <w:rPr>
          <w:rFonts w:asciiTheme="minorHAnsi" w:hAnsiTheme="minorHAnsi"/>
          <w:sz w:val="22"/>
          <w:szCs w:val="22"/>
        </w:rPr>
        <w:t>Dear</w:t>
      </w:r>
      <w:r w:rsidR="0095696B" w:rsidRPr="00130D7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2CDB">
        <w:rPr>
          <w:rFonts w:asciiTheme="minorHAnsi" w:hAnsiTheme="minorHAnsi"/>
          <w:color w:val="000000"/>
          <w:sz w:val="22"/>
          <w:szCs w:val="22"/>
          <w:highlight w:val="yellow"/>
        </w:rPr>
        <w:t>Friend</w:t>
      </w:r>
    </w:p>
    <w:p w:rsidR="002D5CDF" w:rsidRPr="00130D7C" w:rsidRDefault="002D5CDF" w:rsidP="00130D7C">
      <w:pPr>
        <w:spacing w:line="264" w:lineRule="auto"/>
        <w:rPr>
          <w:rFonts w:asciiTheme="minorHAnsi" w:hAnsiTheme="minorHAnsi"/>
          <w:color w:val="000000"/>
          <w:sz w:val="22"/>
          <w:szCs w:val="22"/>
        </w:rPr>
      </w:pPr>
    </w:p>
    <w:p w:rsidR="002942B8" w:rsidRPr="00130D7C" w:rsidRDefault="00AB1DD6" w:rsidP="002942B8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T</w:t>
      </w:r>
      <w:r w:rsidR="00702CDB">
        <w:rPr>
          <w:rFonts w:asciiTheme="minorHAnsi" w:hAnsiTheme="minorHAnsi" w:cs="Courier New"/>
          <w:color w:val="000000"/>
          <w:sz w:val="22"/>
          <w:szCs w:val="22"/>
        </w:rPr>
        <w:t>hank you</w:t>
      </w:r>
      <w:r w:rsidR="007415DB">
        <w:rPr>
          <w:rFonts w:asciiTheme="minorHAnsi" w:hAnsiTheme="minorHAnsi" w:cs="Courier New"/>
          <w:color w:val="000000"/>
          <w:sz w:val="22"/>
          <w:szCs w:val="22"/>
        </w:rPr>
        <w:t xml:space="preserve"> for </w:t>
      </w:r>
      <w:r w:rsidR="00702CDB">
        <w:rPr>
          <w:rFonts w:asciiTheme="minorHAnsi" w:hAnsiTheme="minorHAnsi" w:cs="Courier New"/>
          <w:color w:val="000000"/>
          <w:sz w:val="22"/>
          <w:szCs w:val="22"/>
        </w:rPr>
        <w:t>being a part of Family Pathways</w:t>
      </w:r>
      <w:r w:rsidR="007415DB">
        <w:rPr>
          <w:rFonts w:asciiTheme="minorHAnsi" w:hAnsiTheme="minorHAnsi" w:cs="Courier New"/>
          <w:color w:val="000000"/>
          <w:sz w:val="22"/>
          <w:szCs w:val="22"/>
        </w:rPr>
        <w:t>’</w:t>
      </w:r>
      <w:r w:rsidR="002942B8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702CDB">
        <w:rPr>
          <w:rFonts w:asciiTheme="minorHAnsi" w:hAnsiTheme="minorHAnsi" w:cs="Courier New"/>
          <w:color w:val="000000"/>
          <w:sz w:val="22"/>
          <w:szCs w:val="22"/>
        </w:rPr>
        <w:t xml:space="preserve">efforts to </w:t>
      </w:r>
      <w:r w:rsidR="007473F7">
        <w:rPr>
          <w:rFonts w:asciiTheme="minorHAnsi" w:hAnsiTheme="minorHAnsi" w:cs="Courier New"/>
          <w:color w:val="000000"/>
          <w:sz w:val="22"/>
          <w:szCs w:val="22"/>
        </w:rPr>
        <w:t xml:space="preserve">provide a safety net for the most vulnerable in our communities. </w:t>
      </w:r>
      <w:r w:rsidR="002942B8">
        <w:rPr>
          <w:rFonts w:asciiTheme="minorHAnsi" w:hAnsiTheme="minorHAnsi" w:cs="Courier New"/>
          <w:color w:val="000000"/>
          <w:sz w:val="22"/>
          <w:szCs w:val="22"/>
        </w:rPr>
        <w:t xml:space="preserve"> In the next day or so you will be receiving our annual Thanksgiving Fund appeal </w:t>
      </w:r>
      <w:r w:rsidR="007415DB">
        <w:rPr>
          <w:rFonts w:asciiTheme="minorHAnsi" w:hAnsiTheme="minorHAnsi" w:cs="Courier New"/>
          <w:color w:val="000000"/>
          <w:sz w:val="22"/>
          <w:szCs w:val="22"/>
        </w:rPr>
        <w:t>in the mail.</w:t>
      </w:r>
      <w:r w:rsidR="000F4787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7415DB">
        <w:rPr>
          <w:rFonts w:asciiTheme="minorHAnsi" w:hAnsiTheme="minorHAnsi" w:cs="Courier New"/>
          <w:color w:val="000000"/>
          <w:sz w:val="22"/>
          <w:szCs w:val="22"/>
        </w:rPr>
        <w:t>We want to let you know there is an alternative</w:t>
      </w:r>
      <w:r w:rsidR="00AB0054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7473F7">
        <w:rPr>
          <w:rFonts w:asciiTheme="minorHAnsi" w:hAnsiTheme="minorHAnsi" w:cs="Courier New"/>
          <w:color w:val="000000"/>
          <w:sz w:val="22"/>
          <w:szCs w:val="22"/>
        </w:rPr>
        <w:t xml:space="preserve">opportunity </w:t>
      </w:r>
      <w:r w:rsidR="002942B8">
        <w:rPr>
          <w:rFonts w:asciiTheme="minorHAnsi" w:hAnsiTheme="minorHAnsi" w:cs="Courier New"/>
          <w:color w:val="000000"/>
          <w:sz w:val="22"/>
          <w:szCs w:val="22"/>
        </w:rPr>
        <w:t xml:space="preserve">to support </w:t>
      </w:r>
      <w:r w:rsidR="00780A3A">
        <w:rPr>
          <w:rFonts w:asciiTheme="minorHAnsi" w:hAnsiTheme="minorHAnsi" w:cs="Courier New"/>
          <w:color w:val="000000"/>
          <w:sz w:val="22"/>
          <w:szCs w:val="22"/>
        </w:rPr>
        <w:t>our organization.</w:t>
      </w:r>
    </w:p>
    <w:p w:rsidR="002942B8" w:rsidRPr="00130D7C" w:rsidRDefault="002942B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EE3DF5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 xml:space="preserve">November 14 is Minnesota’s Give to the Max Day.  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>Every gift made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help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>s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our chances of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wi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n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n</w:t>
      </w:r>
      <w:r w:rsidR="00AB1DD6" w:rsidRPr="00130D7C">
        <w:rPr>
          <w:rFonts w:asciiTheme="minorHAnsi" w:hAnsiTheme="minorHAnsi" w:cs="Courier New"/>
          <w:color w:val="000000"/>
          <w:sz w:val="22"/>
          <w:szCs w:val="22"/>
        </w:rPr>
        <w:t>ing a $1,000 Golden Ticket!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By partnering with GiveMN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 xml:space="preserve">, 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>an online giving website for Minnesota nonprofits</w:t>
      </w:r>
      <w:r w:rsidR="007473F7">
        <w:rPr>
          <w:rFonts w:asciiTheme="minorHAnsi" w:hAnsiTheme="minorHAnsi" w:cs="Courier New"/>
          <w:color w:val="000000"/>
          <w:sz w:val="22"/>
          <w:szCs w:val="22"/>
        </w:rPr>
        <w:t>,</w:t>
      </w:r>
      <w:r w:rsidR="002942B8">
        <w:rPr>
          <w:rFonts w:asciiTheme="minorHAnsi" w:hAnsiTheme="minorHAnsi" w:cs="Courier New"/>
          <w:color w:val="000000"/>
          <w:sz w:val="22"/>
          <w:szCs w:val="22"/>
        </w:rPr>
        <w:t xml:space="preserve"> Family Pathways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will have 25 chances to maximize your gift on Give to the Max Day!</w:t>
      </w: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Here’s the really exciting part: </w:t>
      </w:r>
      <w:r w:rsidR="00EB24A3" w:rsidRPr="00130D7C">
        <w:rPr>
          <w:rFonts w:asciiTheme="minorHAnsi" w:hAnsiTheme="minorHAnsi" w:cs="Courier New"/>
          <w:b/>
          <w:color w:val="000000"/>
          <w:sz w:val="22"/>
          <w:szCs w:val="22"/>
        </w:rPr>
        <w:t>At the end of Give to the Max Day, one donation from across Minnesota will be randomly selected for a $10,000 Super</w:t>
      </w:r>
      <w:r w:rsidR="00130D7C">
        <w:rPr>
          <w:rFonts w:asciiTheme="minorHAnsi" w:hAnsiTheme="minorHAnsi" w:cs="Courier New"/>
          <w:b/>
          <w:color w:val="000000"/>
          <w:sz w:val="22"/>
          <w:szCs w:val="22"/>
        </w:rPr>
        <w:t>-</w:t>
      </w:r>
      <w:r w:rsidR="00EB24A3" w:rsidRPr="00130D7C">
        <w:rPr>
          <w:rFonts w:asciiTheme="minorHAnsi" w:hAnsiTheme="minorHAnsi" w:cs="Courier New"/>
          <w:b/>
          <w:color w:val="000000"/>
          <w:sz w:val="22"/>
          <w:szCs w:val="22"/>
        </w:rPr>
        <w:t>sized Golden Ticket!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The more gifts we receive online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>,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the more our chances increase to rece</w:t>
      </w:r>
      <w:r w:rsidR="00130D7C">
        <w:rPr>
          <w:rFonts w:asciiTheme="minorHAnsi" w:hAnsiTheme="minorHAnsi" w:cs="Courier New"/>
          <w:color w:val="000000"/>
          <w:sz w:val="22"/>
          <w:szCs w:val="22"/>
        </w:rPr>
        <w:t xml:space="preserve">ive that magical Golden Ticket! Just imagine if we could </w:t>
      </w:r>
      <w:r w:rsidR="002942B8">
        <w:rPr>
          <w:rFonts w:asciiTheme="minorHAnsi" w:hAnsiTheme="minorHAnsi" w:cs="Courier New"/>
          <w:color w:val="000000"/>
          <w:sz w:val="22"/>
          <w:szCs w:val="22"/>
        </w:rPr>
        <w:t>be able to provide every food shelf family with the fixings for a holiday meal.</w:t>
      </w:r>
    </w:p>
    <w:p w:rsidR="00AB1DD6" w:rsidRPr="00130D7C" w:rsidRDefault="00AB1DD6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Default="00E319F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Make</w:t>
      </w:r>
      <w:r w:rsidR="00EB24A3"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your gift on November 1</w:t>
      </w:r>
      <w:r w:rsidR="00C47807" w:rsidRPr="00130D7C">
        <w:rPr>
          <w:rFonts w:asciiTheme="minorHAnsi" w:hAnsiTheme="minorHAnsi" w:cs="Courier New"/>
          <w:color w:val="000000"/>
          <w:sz w:val="22"/>
          <w:szCs w:val="22"/>
        </w:rPr>
        <w:t>4</w:t>
      </w:r>
      <w:r w:rsidR="007473F7">
        <w:rPr>
          <w:rFonts w:asciiTheme="minorHAnsi" w:hAnsiTheme="minorHAnsi" w:cs="Courier New"/>
          <w:color w:val="000000"/>
          <w:sz w:val="22"/>
          <w:szCs w:val="22"/>
        </w:rPr>
        <w:t xml:space="preserve"> by visiting </w:t>
      </w:r>
      <w:hyperlink r:id="rId9" w:history="1">
        <w:r w:rsidR="007473F7" w:rsidRPr="007473F7">
          <w:rPr>
            <w:rStyle w:val="Hyperlink"/>
            <w:rFonts w:asciiTheme="minorHAnsi" w:hAnsiTheme="minorHAnsi" w:cs="Courier New"/>
            <w:sz w:val="22"/>
            <w:szCs w:val="22"/>
          </w:rPr>
          <w:t>GiveMN.org</w:t>
        </w:r>
      </w:hyperlink>
      <w:r w:rsidR="00EE3DF5">
        <w:rPr>
          <w:rFonts w:asciiTheme="minorHAnsi" w:hAnsiTheme="minorHAnsi" w:cs="Courier New"/>
          <w:color w:val="000000"/>
          <w:sz w:val="22"/>
          <w:szCs w:val="22"/>
        </w:rPr>
        <w:t>.</w:t>
      </w:r>
    </w:p>
    <w:p w:rsidR="00EB24A3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0F4787" w:rsidRDefault="000F4787" w:rsidP="000F4787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As you know, </w:t>
      </w:r>
      <w:r>
        <w:rPr>
          <w:rFonts w:asciiTheme="minorHAnsi" w:hAnsiTheme="minorHAnsi" w:cs="Courier New"/>
          <w:color w:val="000000"/>
          <w:sz w:val="22"/>
          <w:szCs w:val="22"/>
        </w:rPr>
        <w:t>Family Pathways</w:t>
      </w:r>
      <w:r w:rsidRPr="00130D7C">
        <w:rPr>
          <w:rFonts w:asciiTheme="minorHAnsi" w:hAnsiTheme="minorHAnsi" w:cs="Courier New"/>
          <w:color w:val="000000"/>
          <w:sz w:val="22"/>
          <w:szCs w:val="22"/>
        </w:rPr>
        <w:t xml:space="preserve"> is changing lives every day </w:t>
      </w:r>
      <w:r>
        <w:rPr>
          <w:rFonts w:asciiTheme="minorHAnsi" w:hAnsiTheme="minorHAnsi" w:cs="Courier New"/>
          <w:color w:val="000000"/>
          <w:sz w:val="22"/>
          <w:szCs w:val="22"/>
        </w:rPr>
        <w:t>by providing free programming with Food Shelves, Youth Services, and Senior Services.</w:t>
      </w:r>
    </w:p>
    <w:p w:rsidR="000F4787" w:rsidRPr="00130D7C" w:rsidRDefault="000F4787" w:rsidP="000F4787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2942B8" w:rsidRPr="00130D7C" w:rsidRDefault="002942B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You can visit GiveMN.org now and schedule your donation for November 14</w:t>
      </w:r>
      <w:r w:rsidRPr="002942B8">
        <w:rPr>
          <w:rFonts w:asciiTheme="minorHAnsi" w:hAnsiTheme="minorHAnsi" w:cs="Courier New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or wait for your letter and use the remittance envelope that will be enclosed.</w:t>
      </w:r>
      <w:r w:rsidR="00BF35C0">
        <w:rPr>
          <w:rFonts w:asciiTheme="minorHAnsi" w:hAnsiTheme="minorHAnsi" w:cs="Courier New"/>
          <w:color w:val="000000"/>
          <w:sz w:val="22"/>
          <w:szCs w:val="22"/>
        </w:rPr>
        <w:t xml:space="preserve">  However</w:t>
      </w:r>
      <w:bookmarkStart w:id="0" w:name="_GoBack"/>
      <w:bookmarkEnd w:id="0"/>
      <w:r w:rsidR="000F4787">
        <w:rPr>
          <w:rFonts w:asciiTheme="minorHAnsi" w:hAnsiTheme="minorHAnsi" w:cs="Courier New"/>
          <w:color w:val="000000"/>
          <w:sz w:val="22"/>
          <w:szCs w:val="22"/>
        </w:rPr>
        <w:t xml:space="preserve"> you choose to help we greatly appreciate your support.</w:t>
      </w: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  <w:r w:rsidRPr="00130D7C">
        <w:rPr>
          <w:rFonts w:asciiTheme="minorHAnsi" w:hAnsiTheme="minorHAnsi" w:cs="Courier New"/>
          <w:color w:val="000000"/>
          <w:sz w:val="22"/>
          <w:szCs w:val="22"/>
        </w:rPr>
        <w:t>Sincerely,</w:t>
      </w:r>
    </w:p>
    <w:p w:rsidR="00EB24A3" w:rsidRPr="00130D7C" w:rsidRDefault="00EB24A3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</w:rPr>
      </w:pPr>
    </w:p>
    <w:p w:rsidR="00EB24A3" w:rsidRPr="00130D7C" w:rsidRDefault="002942B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  <w:shd w:val="clear" w:color="auto" w:fill="D9D9D9"/>
        </w:rPr>
      </w:pPr>
      <w:r>
        <w:rPr>
          <w:rFonts w:asciiTheme="minorHAnsi" w:hAnsiTheme="minorHAnsi" w:cs="Courier New"/>
          <w:color w:val="000000"/>
          <w:sz w:val="22"/>
          <w:szCs w:val="22"/>
          <w:shd w:val="clear" w:color="auto" w:fill="D9D9D9"/>
        </w:rPr>
        <w:t>Rich Smith</w:t>
      </w:r>
    </w:p>
    <w:p w:rsidR="00FE4922" w:rsidRPr="00130D7C" w:rsidRDefault="002942B8" w:rsidP="00130D7C">
      <w:pPr>
        <w:spacing w:line="264" w:lineRule="auto"/>
        <w:rPr>
          <w:rFonts w:asciiTheme="minorHAnsi" w:hAnsiTheme="minorHAnsi" w:cs="Courier New"/>
          <w:color w:val="000000"/>
          <w:sz w:val="22"/>
          <w:szCs w:val="22"/>
          <w:shd w:val="clear" w:color="auto" w:fill="D9D9D9"/>
        </w:rPr>
      </w:pPr>
      <w:r>
        <w:rPr>
          <w:rFonts w:asciiTheme="minorHAnsi" w:hAnsiTheme="minorHAnsi" w:cs="Courier New"/>
          <w:color w:val="000000"/>
          <w:sz w:val="22"/>
          <w:szCs w:val="22"/>
          <w:shd w:val="clear" w:color="auto" w:fill="D9D9D9"/>
        </w:rPr>
        <w:t>Executive Director</w:t>
      </w:r>
    </w:p>
    <w:sectPr w:rsidR="00FE4922" w:rsidRPr="00130D7C" w:rsidSect="0083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947E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A7D84"/>
    <w:multiLevelType w:val="hybridMultilevel"/>
    <w:tmpl w:val="1808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871DD"/>
    <w:multiLevelType w:val="hybridMultilevel"/>
    <w:tmpl w:val="D65A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1C5F"/>
    <w:multiLevelType w:val="hybridMultilevel"/>
    <w:tmpl w:val="1D28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111AB"/>
    <w:multiLevelType w:val="hybridMultilevel"/>
    <w:tmpl w:val="240A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4613B"/>
    <w:multiLevelType w:val="hybridMultilevel"/>
    <w:tmpl w:val="BB08D9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C20BFE"/>
    <w:multiLevelType w:val="hybridMultilevel"/>
    <w:tmpl w:val="95E8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230B7"/>
    <w:multiLevelType w:val="hybridMultilevel"/>
    <w:tmpl w:val="2EA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04E7B"/>
    <w:multiLevelType w:val="hybridMultilevel"/>
    <w:tmpl w:val="CF9E6B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083B05"/>
    <w:multiLevelType w:val="hybridMultilevel"/>
    <w:tmpl w:val="BE30B0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CC750A"/>
    <w:multiLevelType w:val="hybridMultilevel"/>
    <w:tmpl w:val="7EE6A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51534"/>
    <w:rsid w:val="0006576D"/>
    <w:rsid w:val="000F0FDB"/>
    <w:rsid w:val="000F4787"/>
    <w:rsid w:val="00130172"/>
    <w:rsid w:val="00130D7C"/>
    <w:rsid w:val="00137101"/>
    <w:rsid w:val="0014290B"/>
    <w:rsid w:val="001C4118"/>
    <w:rsid w:val="00240C13"/>
    <w:rsid w:val="002418BF"/>
    <w:rsid w:val="00242634"/>
    <w:rsid w:val="00287C10"/>
    <w:rsid w:val="002942B8"/>
    <w:rsid w:val="002D2674"/>
    <w:rsid w:val="002D2E05"/>
    <w:rsid w:val="002D5CDF"/>
    <w:rsid w:val="00341E02"/>
    <w:rsid w:val="00344BE3"/>
    <w:rsid w:val="003525D4"/>
    <w:rsid w:val="00361AA5"/>
    <w:rsid w:val="0038639B"/>
    <w:rsid w:val="00387119"/>
    <w:rsid w:val="003A4875"/>
    <w:rsid w:val="003D5F4B"/>
    <w:rsid w:val="00424916"/>
    <w:rsid w:val="0042524C"/>
    <w:rsid w:val="00460D5B"/>
    <w:rsid w:val="004719EA"/>
    <w:rsid w:val="004769ED"/>
    <w:rsid w:val="004A2B54"/>
    <w:rsid w:val="004C362A"/>
    <w:rsid w:val="00513B22"/>
    <w:rsid w:val="00547299"/>
    <w:rsid w:val="00586B5E"/>
    <w:rsid w:val="005E7938"/>
    <w:rsid w:val="005F0268"/>
    <w:rsid w:val="0060598E"/>
    <w:rsid w:val="00675310"/>
    <w:rsid w:val="00696B24"/>
    <w:rsid w:val="006A0E7A"/>
    <w:rsid w:val="006D15E2"/>
    <w:rsid w:val="00702CDB"/>
    <w:rsid w:val="0071377F"/>
    <w:rsid w:val="00727FA1"/>
    <w:rsid w:val="00737CD2"/>
    <w:rsid w:val="007415DB"/>
    <w:rsid w:val="007473F7"/>
    <w:rsid w:val="00774D0A"/>
    <w:rsid w:val="00780A3A"/>
    <w:rsid w:val="007821FB"/>
    <w:rsid w:val="00795010"/>
    <w:rsid w:val="007B48B1"/>
    <w:rsid w:val="007B6FF6"/>
    <w:rsid w:val="007C1EDF"/>
    <w:rsid w:val="007C4E2E"/>
    <w:rsid w:val="007D7A4A"/>
    <w:rsid w:val="007F5A97"/>
    <w:rsid w:val="007F7A27"/>
    <w:rsid w:val="0080053A"/>
    <w:rsid w:val="008317A2"/>
    <w:rsid w:val="00862A41"/>
    <w:rsid w:val="008E2A0C"/>
    <w:rsid w:val="0095696B"/>
    <w:rsid w:val="0098342A"/>
    <w:rsid w:val="00986964"/>
    <w:rsid w:val="00992391"/>
    <w:rsid w:val="009D5AB9"/>
    <w:rsid w:val="009D75AB"/>
    <w:rsid w:val="00A16317"/>
    <w:rsid w:val="00A535CE"/>
    <w:rsid w:val="00A710C6"/>
    <w:rsid w:val="00AB0054"/>
    <w:rsid w:val="00AB1DD6"/>
    <w:rsid w:val="00B04595"/>
    <w:rsid w:val="00B43A4A"/>
    <w:rsid w:val="00BC3C5E"/>
    <w:rsid w:val="00BF35C0"/>
    <w:rsid w:val="00C47807"/>
    <w:rsid w:val="00C66AEF"/>
    <w:rsid w:val="00C7707C"/>
    <w:rsid w:val="00CA0279"/>
    <w:rsid w:val="00CA3F9A"/>
    <w:rsid w:val="00D141F7"/>
    <w:rsid w:val="00D40E96"/>
    <w:rsid w:val="00D769F7"/>
    <w:rsid w:val="00DB7079"/>
    <w:rsid w:val="00E07A8C"/>
    <w:rsid w:val="00E319F8"/>
    <w:rsid w:val="00E37159"/>
    <w:rsid w:val="00E75571"/>
    <w:rsid w:val="00EB24A3"/>
    <w:rsid w:val="00EB7870"/>
    <w:rsid w:val="00EE3DF5"/>
    <w:rsid w:val="00F674D0"/>
    <w:rsid w:val="00FD0899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D75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119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33CA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6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38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3839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7B6F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707C"/>
    <w:rPr>
      <w:color w:val="800080"/>
      <w:u w:val="single"/>
    </w:rPr>
  </w:style>
  <w:style w:type="character" w:styleId="Strong">
    <w:name w:val="Strong"/>
    <w:uiPriority w:val="22"/>
    <w:qFormat/>
    <w:rsid w:val="00513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D75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119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33CA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6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38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3839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7B6F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707C"/>
    <w:rPr>
      <w:color w:val="800080"/>
      <w:u w:val="single"/>
    </w:rPr>
  </w:style>
  <w:style w:type="character" w:styleId="Strong">
    <w:name w:val="Strong"/>
    <w:uiPriority w:val="22"/>
    <w:qFormat/>
    <w:rsid w:val="00513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ve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4140-4FEA-403A-ACB3-5B0F561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 for Nonprofits</Company>
  <LinksUpToDate>false</LinksUpToDate>
  <CharactersWithSpaces>1536</CharactersWithSpaces>
  <SharedDoc>false</SharedDoc>
  <HLinks>
    <vt:vector size="12" baseType="variant"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http://www.givemn.org/</vt:lpwstr>
      </vt:variant>
      <vt:variant>
        <vt:lpwstr/>
      </vt:variant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http://www.givemn.org/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Debra Prudhomme</cp:lastModifiedBy>
  <cp:revision>11</cp:revision>
  <cp:lastPrinted>2013-11-05T17:05:00Z</cp:lastPrinted>
  <dcterms:created xsi:type="dcterms:W3CDTF">2013-11-04T21:30:00Z</dcterms:created>
  <dcterms:modified xsi:type="dcterms:W3CDTF">2013-11-05T17:05:00Z</dcterms:modified>
</cp:coreProperties>
</file>