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39" w:rsidRPr="00FC24CD" w:rsidRDefault="009E4824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FC24CD">
        <w:rPr>
          <w:rFonts w:ascii="Arial" w:hAnsi="Arial" w:cs="Arial"/>
        </w:rPr>
        <w:t xml:space="preserve">April </w:t>
      </w:r>
      <w:r w:rsidR="00623DC9">
        <w:rPr>
          <w:rFonts w:ascii="Arial" w:hAnsi="Arial" w:cs="Arial"/>
        </w:rPr>
        <w:t>25</w:t>
      </w:r>
      <w:r w:rsidR="00C54239" w:rsidRPr="00FC24CD">
        <w:rPr>
          <w:rFonts w:ascii="Arial" w:hAnsi="Arial" w:cs="Arial"/>
        </w:rPr>
        <w:t>, 2014</w:t>
      </w:r>
      <w:r w:rsidR="00C54239" w:rsidRPr="00FC24CD">
        <w:rPr>
          <w:rFonts w:ascii="Arial" w:hAnsi="Arial" w:cs="Arial"/>
        </w:rPr>
        <w:tab/>
        <w:t>Contact:  J.P. Gillach</w:t>
      </w:r>
    </w:p>
    <w:p w:rsidR="00C54239" w:rsidRPr="00FC24CD" w:rsidRDefault="00C54239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FC24CD">
        <w:rPr>
          <w:rFonts w:ascii="Arial" w:hAnsi="Arial" w:cs="Arial"/>
        </w:rPr>
        <w:tab/>
        <w:t>218-828-5706</w:t>
      </w:r>
    </w:p>
    <w:p w:rsidR="00C54239" w:rsidRPr="00FC24CD" w:rsidRDefault="00C54239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FC24CD">
        <w:rPr>
          <w:rFonts w:ascii="Arial" w:hAnsi="Arial" w:cs="Arial"/>
        </w:rPr>
        <w:tab/>
      </w:r>
      <w:hyperlink r:id="rId7" w:history="1">
        <w:r w:rsidRPr="00FC24CD">
          <w:rPr>
            <w:rStyle w:val="Hyperlink"/>
            <w:rFonts w:ascii="Arial" w:hAnsi="Arial" w:cs="Arial"/>
          </w:rPr>
          <w:t>james.gillach@state.mn.us</w:t>
        </w:r>
      </w:hyperlink>
    </w:p>
    <w:p w:rsidR="00C54239" w:rsidRPr="00FC24CD" w:rsidRDefault="00C54239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BA31C2" w:rsidRPr="00FC24CD" w:rsidRDefault="00BA31C2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997397" w:rsidRPr="00FC24CD" w:rsidRDefault="00997397" w:rsidP="00C542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D41BE" w:rsidRPr="00FC24CD" w:rsidRDefault="00BD41BE" w:rsidP="00C542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C24CD">
        <w:rPr>
          <w:rFonts w:ascii="Arial" w:hAnsi="Arial" w:cs="Arial"/>
          <w:b/>
          <w:bCs/>
          <w:sz w:val="28"/>
          <w:szCs w:val="28"/>
        </w:rPr>
        <w:t>Highway 95</w:t>
      </w:r>
      <w:r w:rsidR="00741158">
        <w:rPr>
          <w:rFonts w:ascii="Arial" w:hAnsi="Arial" w:cs="Arial"/>
          <w:b/>
          <w:bCs/>
          <w:sz w:val="28"/>
          <w:szCs w:val="28"/>
        </w:rPr>
        <w:t xml:space="preserve"> in C</w:t>
      </w:r>
      <w:r w:rsidR="00552506">
        <w:rPr>
          <w:rFonts w:ascii="Arial" w:hAnsi="Arial" w:cs="Arial"/>
          <w:b/>
          <w:bCs/>
          <w:sz w:val="28"/>
          <w:szCs w:val="28"/>
        </w:rPr>
        <w:t xml:space="preserve">ambridge </w:t>
      </w:r>
      <w:r w:rsidR="00741158">
        <w:rPr>
          <w:rFonts w:ascii="Arial" w:hAnsi="Arial" w:cs="Arial"/>
          <w:b/>
          <w:bCs/>
          <w:sz w:val="28"/>
          <w:szCs w:val="28"/>
        </w:rPr>
        <w:t xml:space="preserve">closes </w:t>
      </w:r>
      <w:r w:rsidR="00741158" w:rsidRPr="00C715C2">
        <w:rPr>
          <w:rFonts w:ascii="Arial" w:hAnsi="Arial" w:cs="Arial"/>
          <w:b/>
          <w:bCs/>
          <w:sz w:val="28"/>
          <w:szCs w:val="28"/>
        </w:rPr>
        <w:t>April 28</w:t>
      </w:r>
    </w:p>
    <w:p w:rsidR="00741158" w:rsidRDefault="00741158" w:rsidP="00C54239">
      <w:pPr>
        <w:spacing w:after="0" w:line="240" w:lineRule="auto"/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Cs/>
          <w:i/>
          <w:sz w:val="26"/>
          <w:szCs w:val="26"/>
        </w:rPr>
        <w:t>Short detour will direct traffic around bridge replacement project</w:t>
      </w:r>
    </w:p>
    <w:p w:rsidR="00C54239" w:rsidRPr="00FC24CD" w:rsidRDefault="00C54239" w:rsidP="00C542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41158" w:rsidRPr="00C715C2" w:rsidRDefault="00082D0D" w:rsidP="00082D0D">
      <w:pPr>
        <w:spacing w:after="0" w:line="240" w:lineRule="auto"/>
        <w:ind w:right="-180"/>
        <w:rPr>
          <w:rFonts w:ascii="Arial" w:hAnsi="Arial" w:cs="Arial"/>
        </w:rPr>
      </w:pPr>
      <w:r w:rsidRPr="00FC24CD">
        <w:rPr>
          <w:rFonts w:ascii="Arial" w:hAnsi="Arial" w:cs="Arial"/>
        </w:rPr>
        <w:t xml:space="preserve">ST. CLOUD, Minn. – Motorists </w:t>
      </w:r>
      <w:r w:rsidR="00741158">
        <w:rPr>
          <w:rFonts w:ascii="Arial" w:hAnsi="Arial" w:cs="Arial"/>
        </w:rPr>
        <w:t xml:space="preserve">traveling through </w:t>
      </w:r>
      <w:r w:rsidRPr="00FC24CD">
        <w:rPr>
          <w:rFonts w:ascii="Arial" w:hAnsi="Arial" w:cs="Arial"/>
        </w:rPr>
        <w:t xml:space="preserve">Cambridge </w:t>
      </w:r>
      <w:r w:rsidR="00741158">
        <w:rPr>
          <w:rFonts w:ascii="Arial" w:hAnsi="Arial" w:cs="Arial"/>
        </w:rPr>
        <w:t xml:space="preserve">will encounter a detour and short delays as Highway 95 </w:t>
      </w:r>
      <w:r w:rsidR="008A1F86">
        <w:rPr>
          <w:rFonts w:ascii="Arial" w:hAnsi="Arial" w:cs="Arial"/>
        </w:rPr>
        <w:t>closes near the Rum River</w:t>
      </w:r>
      <w:r w:rsidR="00741158">
        <w:rPr>
          <w:rFonts w:ascii="Arial" w:hAnsi="Arial" w:cs="Arial"/>
        </w:rPr>
        <w:t xml:space="preserve"> </w:t>
      </w:r>
      <w:r w:rsidR="00741158" w:rsidRPr="00C715C2">
        <w:rPr>
          <w:rFonts w:ascii="Arial" w:hAnsi="Arial" w:cs="Arial"/>
        </w:rPr>
        <w:t>beginning Monday,</w:t>
      </w:r>
      <w:r w:rsidR="009132A9" w:rsidRPr="00C715C2">
        <w:rPr>
          <w:rFonts w:ascii="Arial" w:hAnsi="Arial" w:cs="Arial"/>
        </w:rPr>
        <w:t xml:space="preserve"> April 28 through November 2014.</w:t>
      </w:r>
    </w:p>
    <w:p w:rsidR="00741158" w:rsidRDefault="00741158" w:rsidP="00082D0D">
      <w:pPr>
        <w:spacing w:after="0" w:line="240" w:lineRule="auto"/>
        <w:ind w:right="-180"/>
        <w:rPr>
          <w:rFonts w:ascii="Arial" w:hAnsi="Arial" w:cs="Arial"/>
        </w:rPr>
      </w:pPr>
    </w:p>
    <w:p w:rsidR="00741158" w:rsidRDefault="00741158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A signed detour will direct </w:t>
      </w:r>
      <w:r w:rsidR="0036344A">
        <w:rPr>
          <w:rFonts w:ascii="Arial" w:hAnsi="Arial" w:cs="Arial"/>
        </w:rPr>
        <w:t>Hi</w:t>
      </w:r>
      <w:bookmarkStart w:id="0" w:name="_GoBack"/>
      <w:bookmarkEnd w:id="0"/>
      <w:r w:rsidR="0036344A">
        <w:rPr>
          <w:rFonts w:ascii="Arial" w:hAnsi="Arial" w:cs="Arial"/>
        </w:rPr>
        <w:t>ghway 95 travelers</w:t>
      </w:r>
      <w:r>
        <w:rPr>
          <w:rFonts w:ascii="Arial" w:hAnsi="Arial" w:cs="Arial"/>
        </w:rPr>
        <w:t xml:space="preserve"> along </w:t>
      </w:r>
      <w:r w:rsidR="00B71853">
        <w:rPr>
          <w:rFonts w:ascii="Arial" w:hAnsi="Arial" w:cs="Arial"/>
        </w:rPr>
        <w:t xml:space="preserve">Second Avenue and Fern Street. </w:t>
      </w:r>
    </w:p>
    <w:p w:rsidR="00741158" w:rsidRDefault="00741158" w:rsidP="00082D0D">
      <w:pPr>
        <w:spacing w:after="0" w:line="240" w:lineRule="auto"/>
        <w:ind w:right="-180"/>
        <w:rPr>
          <w:rFonts w:ascii="Arial" w:hAnsi="Arial" w:cs="Arial"/>
        </w:rPr>
      </w:pPr>
    </w:p>
    <w:p w:rsidR="001742FC" w:rsidRPr="00FC24CD" w:rsidRDefault="00741158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The closure is needed as crews replace the Hig</w:t>
      </w:r>
      <w:r w:rsidR="009132A9">
        <w:rPr>
          <w:rFonts w:ascii="Arial" w:hAnsi="Arial" w:cs="Arial"/>
        </w:rPr>
        <w:t xml:space="preserve">hway 95 </w:t>
      </w:r>
      <w:proofErr w:type="gramStart"/>
      <w:r w:rsidR="009132A9">
        <w:rPr>
          <w:rFonts w:ascii="Arial" w:hAnsi="Arial" w:cs="Arial"/>
        </w:rPr>
        <w:t>bridge</w:t>
      </w:r>
      <w:proofErr w:type="gramEnd"/>
      <w:r w:rsidR="009132A9">
        <w:rPr>
          <w:rFonts w:ascii="Arial" w:hAnsi="Arial" w:cs="Arial"/>
        </w:rPr>
        <w:t xml:space="preserve"> spanning the Rum River.</w:t>
      </w:r>
    </w:p>
    <w:p w:rsidR="001742FC" w:rsidRPr="00FC24CD" w:rsidRDefault="001742FC" w:rsidP="00082D0D">
      <w:pPr>
        <w:spacing w:after="0" w:line="240" w:lineRule="auto"/>
        <w:ind w:right="-180"/>
        <w:rPr>
          <w:rFonts w:ascii="Arial" w:hAnsi="Arial" w:cs="Arial"/>
        </w:rPr>
      </w:pPr>
    </w:p>
    <w:p w:rsidR="00BF55A2" w:rsidRDefault="008B3C48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The Rum River will </w:t>
      </w:r>
      <w:r w:rsidR="00671EF8">
        <w:rPr>
          <w:rFonts w:ascii="Arial" w:hAnsi="Arial" w:cs="Arial"/>
        </w:rPr>
        <w:t xml:space="preserve">also </w:t>
      </w:r>
      <w:r w:rsidR="007C20F1">
        <w:rPr>
          <w:rFonts w:ascii="Arial" w:hAnsi="Arial" w:cs="Arial"/>
        </w:rPr>
        <w:t xml:space="preserve">occasionally </w:t>
      </w:r>
      <w:r>
        <w:rPr>
          <w:rFonts w:ascii="Arial" w:hAnsi="Arial" w:cs="Arial"/>
        </w:rPr>
        <w:t xml:space="preserve">close to water travel when work on the bridge presents a </w:t>
      </w:r>
      <w:r w:rsidR="00383EEA">
        <w:rPr>
          <w:rFonts w:ascii="Arial" w:hAnsi="Arial" w:cs="Arial"/>
        </w:rPr>
        <w:t xml:space="preserve">potential </w:t>
      </w:r>
      <w:r>
        <w:rPr>
          <w:rFonts w:ascii="Arial" w:hAnsi="Arial" w:cs="Arial"/>
        </w:rPr>
        <w:t xml:space="preserve">safety hazard to </w:t>
      </w:r>
      <w:r w:rsidR="00383EEA">
        <w:rPr>
          <w:rFonts w:ascii="Arial" w:hAnsi="Arial" w:cs="Arial"/>
        </w:rPr>
        <w:t xml:space="preserve">water </w:t>
      </w:r>
      <w:r w:rsidR="00ED2782">
        <w:rPr>
          <w:rFonts w:ascii="Arial" w:hAnsi="Arial" w:cs="Arial"/>
        </w:rPr>
        <w:t>traffic</w:t>
      </w:r>
      <w:r w:rsidR="00383EEA">
        <w:rPr>
          <w:rFonts w:ascii="Arial" w:hAnsi="Arial" w:cs="Arial"/>
        </w:rPr>
        <w:t xml:space="preserve">. </w:t>
      </w:r>
      <w:r w:rsidR="00671EF8">
        <w:rPr>
          <w:rFonts w:ascii="Arial" w:hAnsi="Arial" w:cs="Arial"/>
        </w:rPr>
        <w:t>The river closures will be announced in advance</w:t>
      </w:r>
      <w:r w:rsidR="00ED2782">
        <w:rPr>
          <w:rFonts w:ascii="Arial" w:hAnsi="Arial" w:cs="Arial"/>
        </w:rPr>
        <w:t xml:space="preserve"> as details become available</w:t>
      </w:r>
      <w:r w:rsidR="00442C51">
        <w:rPr>
          <w:rFonts w:ascii="Arial" w:hAnsi="Arial" w:cs="Arial"/>
        </w:rPr>
        <w:t xml:space="preserve">. Boaters, </w:t>
      </w:r>
      <w:r w:rsidR="00E7406E" w:rsidRPr="00152490">
        <w:rPr>
          <w:rFonts w:ascii="Arial" w:hAnsi="Arial" w:cs="Arial"/>
        </w:rPr>
        <w:t>canoeists</w:t>
      </w:r>
      <w:r w:rsidR="00442C51" w:rsidRPr="00152490">
        <w:rPr>
          <w:rFonts w:ascii="Arial" w:hAnsi="Arial" w:cs="Arial"/>
        </w:rPr>
        <w:t xml:space="preserve"> </w:t>
      </w:r>
      <w:r w:rsidR="00442C51">
        <w:rPr>
          <w:rFonts w:ascii="Arial" w:hAnsi="Arial" w:cs="Arial"/>
        </w:rPr>
        <w:t xml:space="preserve">and other river users </w:t>
      </w:r>
      <w:r w:rsidR="00CB60BF">
        <w:rPr>
          <w:rFonts w:ascii="Arial" w:hAnsi="Arial" w:cs="Arial"/>
        </w:rPr>
        <w:t xml:space="preserve">can </w:t>
      </w:r>
      <w:r w:rsidR="00616591">
        <w:rPr>
          <w:rFonts w:ascii="Arial" w:hAnsi="Arial" w:cs="Arial"/>
        </w:rPr>
        <w:t xml:space="preserve">get </w:t>
      </w:r>
      <w:r w:rsidR="0064009F">
        <w:rPr>
          <w:rFonts w:ascii="Arial" w:hAnsi="Arial" w:cs="Arial"/>
        </w:rPr>
        <w:t xml:space="preserve">information on </w:t>
      </w:r>
      <w:r w:rsidR="00616591">
        <w:rPr>
          <w:rFonts w:ascii="Arial" w:hAnsi="Arial" w:cs="Arial"/>
        </w:rPr>
        <w:t xml:space="preserve">planned river closings </w:t>
      </w:r>
      <w:r w:rsidR="0064009F">
        <w:rPr>
          <w:rFonts w:ascii="Arial" w:hAnsi="Arial" w:cs="Arial"/>
        </w:rPr>
        <w:t>at H</w:t>
      </w:r>
      <w:r w:rsidR="00CB60BF">
        <w:rPr>
          <w:rFonts w:ascii="Arial" w:hAnsi="Arial" w:cs="Arial"/>
        </w:rPr>
        <w:t>igh</w:t>
      </w:r>
      <w:r w:rsidR="0064009F">
        <w:rPr>
          <w:rFonts w:ascii="Arial" w:hAnsi="Arial" w:cs="Arial"/>
        </w:rPr>
        <w:t>w</w:t>
      </w:r>
      <w:r w:rsidR="00CB60BF">
        <w:rPr>
          <w:rFonts w:ascii="Arial" w:hAnsi="Arial" w:cs="Arial"/>
        </w:rPr>
        <w:t>a</w:t>
      </w:r>
      <w:r w:rsidR="0064009F">
        <w:rPr>
          <w:rFonts w:ascii="Arial" w:hAnsi="Arial" w:cs="Arial"/>
        </w:rPr>
        <w:t xml:space="preserve">y 95 </w:t>
      </w:r>
      <w:r w:rsidR="00616591">
        <w:rPr>
          <w:rFonts w:ascii="Arial" w:hAnsi="Arial" w:cs="Arial"/>
        </w:rPr>
        <w:t xml:space="preserve">in Cambridge </w:t>
      </w:r>
      <w:r w:rsidR="00442C51">
        <w:rPr>
          <w:rFonts w:ascii="Arial" w:hAnsi="Arial" w:cs="Arial"/>
        </w:rPr>
        <w:t xml:space="preserve">by listening to a recorded message at </w:t>
      </w:r>
      <w:r w:rsidR="00870C37" w:rsidRPr="00870C37">
        <w:rPr>
          <w:rFonts w:ascii="Arial" w:hAnsi="Arial" w:cs="Arial"/>
        </w:rPr>
        <w:t>320-223-6608</w:t>
      </w:r>
      <w:r w:rsidR="00B118CD" w:rsidRPr="00870C37">
        <w:rPr>
          <w:rFonts w:ascii="Arial" w:hAnsi="Arial" w:cs="Arial"/>
        </w:rPr>
        <w:t>.</w:t>
      </w:r>
    </w:p>
    <w:p w:rsidR="00BF55A2" w:rsidRDefault="00BF55A2" w:rsidP="00082D0D">
      <w:pPr>
        <w:spacing w:after="0" w:line="240" w:lineRule="auto"/>
        <w:ind w:right="-180"/>
        <w:rPr>
          <w:rFonts w:ascii="Arial" w:hAnsi="Arial" w:cs="Arial"/>
        </w:rPr>
      </w:pPr>
    </w:p>
    <w:p w:rsidR="00E467B9" w:rsidRDefault="00CB60BF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The new bridge will</w:t>
      </w:r>
      <w:r w:rsidR="00E467B9">
        <w:rPr>
          <w:rFonts w:ascii="Arial" w:hAnsi="Arial" w:cs="Arial"/>
        </w:rPr>
        <w:t xml:space="preserve"> improve safety with wider shoulders and </w:t>
      </w:r>
      <w:r w:rsidR="00BF5BC9">
        <w:rPr>
          <w:rFonts w:ascii="Arial" w:hAnsi="Arial" w:cs="Arial"/>
        </w:rPr>
        <w:t xml:space="preserve">updated </w:t>
      </w:r>
      <w:r w:rsidR="00E467B9">
        <w:rPr>
          <w:rFonts w:ascii="Arial" w:hAnsi="Arial" w:cs="Arial"/>
        </w:rPr>
        <w:t>lighting</w:t>
      </w:r>
      <w:r w:rsidR="00BF5BC9">
        <w:rPr>
          <w:rFonts w:ascii="Arial" w:hAnsi="Arial" w:cs="Arial"/>
        </w:rPr>
        <w:t>,</w:t>
      </w:r>
      <w:r w:rsidR="00E467B9">
        <w:rPr>
          <w:rFonts w:ascii="Arial" w:hAnsi="Arial" w:cs="Arial"/>
        </w:rPr>
        <w:t xml:space="preserve"> and </w:t>
      </w:r>
      <w:r w:rsidR="00BF5BC9">
        <w:rPr>
          <w:rFonts w:ascii="Arial" w:hAnsi="Arial" w:cs="Arial"/>
        </w:rPr>
        <w:t>provide smoother pavement</w:t>
      </w:r>
      <w:r w:rsidR="00E467B9">
        <w:rPr>
          <w:rFonts w:ascii="Arial" w:hAnsi="Arial" w:cs="Arial"/>
        </w:rPr>
        <w:t xml:space="preserve"> near the Rum River.</w:t>
      </w:r>
      <w:r>
        <w:rPr>
          <w:rFonts w:ascii="Arial" w:hAnsi="Arial" w:cs="Arial"/>
        </w:rPr>
        <w:t xml:space="preserve"> </w:t>
      </w:r>
    </w:p>
    <w:p w:rsidR="00E467B9" w:rsidRPr="00FC24CD" w:rsidRDefault="00E467B9" w:rsidP="00082D0D">
      <w:pPr>
        <w:spacing w:after="0" w:line="240" w:lineRule="auto"/>
        <w:ind w:right="-180"/>
        <w:rPr>
          <w:rFonts w:ascii="Arial" w:hAnsi="Arial" w:cs="Arial"/>
        </w:rPr>
      </w:pPr>
    </w:p>
    <w:p w:rsidR="001F7866" w:rsidRPr="00FC24CD" w:rsidRDefault="00E467B9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or to download a project fact sheet, </w:t>
      </w:r>
      <w:r w:rsidR="00A74974" w:rsidRPr="00FC24CD">
        <w:rPr>
          <w:rFonts w:ascii="Arial" w:hAnsi="Arial" w:cs="Arial"/>
        </w:rPr>
        <w:t xml:space="preserve">visit </w:t>
      </w:r>
      <w:hyperlink r:id="rId8" w:history="1">
        <w:r w:rsidR="00375638" w:rsidRPr="00FC24CD">
          <w:rPr>
            <w:rStyle w:val="Hyperlink"/>
            <w:rFonts w:ascii="Arial" w:hAnsi="Arial" w:cs="Arial"/>
          </w:rPr>
          <w:t>mndot.gov</w:t>
        </w:r>
        <w:r w:rsidR="001F7866" w:rsidRPr="00FC24CD">
          <w:rPr>
            <w:rStyle w:val="Hyperlink"/>
            <w:rFonts w:ascii="Arial" w:hAnsi="Arial" w:cs="Arial"/>
          </w:rPr>
          <w:t>/d3/</w:t>
        </w:r>
        <w:proofErr w:type="spellStart"/>
        <w:r w:rsidR="001F7866" w:rsidRPr="00FC24CD">
          <w:rPr>
            <w:rStyle w:val="Hyperlink"/>
            <w:rFonts w:ascii="Arial" w:hAnsi="Arial" w:cs="Arial"/>
          </w:rPr>
          <w:t>newsrels</w:t>
        </w:r>
        <w:proofErr w:type="spellEnd"/>
        <w:r w:rsidR="001F7866" w:rsidRPr="00FC24CD">
          <w:rPr>
            <w:rStyle w:val="Hyperlink"/>
            <w:rFonts w:ascii="Arial" w:hAnsi="Arial" w:cs="Arial"/>
          </w:rPr>
          <w:t>/14/detours/fact-sheecambridge_2014.pdf</w:t>
        </w:r>
      </w:hyperlink>
      <w:r w:rsidR="001F7866" w:rsidRPr="00FC24CD">
        <w:rPr>
          <w:rFonts w:ascii="Arial" w:hAnsi="Arial" w:cs="Arial"/>
        </w:rPr>
        <w:t>.</w:t>
      </w:r>
    </w:p>
    <w:p w:rsidR="00434D03" w:rsidRPr="00FC24CD" w:rsidRDefault="00434D03" w:rsidP="00082D0D">
      <w:pPr>
        <w:spacing w:after="0" w:line="240" w:lineRule="auto"/>
        <w:ind w:right="-180"/>
        <w:rPr>
          <w:rFonts w:ascii="Arial" w:hAnsi="Arial" w:cs="Arial"/>
        </w:rPr>
      </w:pPr>
    </w:p>
    <w:p w:rsidR="00C54239" w:rsidRPr="00FC24CD" w:rsidRDefault="00C54239" w:rsidP="00C54239">
      <w:pPr>
        <w:spacing w:after="0" w:line="240" w:lineRule="auto"/>
        <w:rPr>
          <w:rFonts w:ascii="Arial" w:hAnsi="Arial" w:cs="Arial"/>
        </w:rPr>
      </w:pPr>
      <w:r w:rsidRPr="00FC24CD">
        <w:rPr>
          <w:rFonts w:ascii="Arial" w:hAnsi="Arial" w:cs="Arial"/>
        </w:rPr>
        <w:t xml:space="preserve">For real-time travel information anywhere in Minnesota, visit </w:t>
      </w:r>
      <w:hyperlink r:id="rId9" w:history="1">
        <w:r w:rsidRPr="00FC24CD">
          <w:rPr>
            <w:rStyle w:val="Hyperlink"/>
            <w:rFonts w:ascii="Arial" w:hAnsi="Arial" w:cs="Arial"/>
          </w:rPr>
          <w:t>www.511mn.org</w:t>
        </w:r>
      </w:hyperlink>
      <w:r w:rsidRPr="00FC24CD">
        <w:rPr>
          <w:rFonts w:ascii="Arial" w:hAnsi="Arial" w:cs="Arial"/>
        </w:rPr>
        <w:t>.</w:t>
      </w:r>
    </w:p>
    <w:p w:rsidR="00C54239" w:rsidRPr="00FC24CD" w:rsidRDefault="00C54239" w:rsidP="00C54239">
      <w:pPr>
        <w:spacing w:after="0" w:line="240" w:lineRule="auto"/>
        <w:rPr>
          <w:rFonts w:ascii="Arial" w:hAnsi="Arial" w:cs="Arial"/>
        </w:rPr>
      </w:pPr>
    </w:p>
    <w:p w:rsidR="00C54239" w:rsidRPr="00FC24CD" w:rsidRDefault="00C54239" w:rsidP="00C54239">
      <w:pPr>
        <w:spacing w:after="0" w:line="240" w:lineRule="auto"/>
        <w:rPr>
          <w:rFonts w:ascii="Arial" w:hAnsi="Arial" w:cs="Arial"/>
        </w:rPr>
      </w:pPr>
    </w:p>
    <w:p w:rsidR="00B823F4" w:rsidRPr="00FC24CD" w:rsidRDefault="00B823F4" w:rsidP="00C54239">
      <w:pPr>
        <w:spacing w:after="0" w:line="240" w:lineRule="auto"/>
        <w:rPr>
          <w:rFonts w:ascii="Arial" w:hAnsi="Arial" w:cs="Arial"/>
        </w:rPr>
      </w:pPr>
    </w:p>
    <w:p w:rsidR="00C54239" w:rsidRPr="00182654" w:rsidRDefault="00C54239" w:rsidP="00C54239">
      <w:pPr>
        <w:shd w:val="clear" w:color="auto" w:fill="FFFFFF"/>
        <w:spacing w:after="0" w:line="240" w:lineRule="auto"/>
        <w:jc w:val="center"/>
      </w:pPr>
      <w:r w:rsidRPr="00FC24CD">
        <w:rPr>
          <w:rFonts w:ascii="Arial" w:hAnsi="Arial" w:cs="Arial"/>
          <w:color w:val="000000"/>
        </w:rPr>
        <w:t># # #</w:t>
      </w:r>
    </w:p>
    <w:sectPr w:rsidR="00C54239" w:rsidRPr="00182654" w:rsidSect="001C2DFA">
      <w:footerReference w:type="default" r:id="rId10"/>
      <w:headerReference w:type="first" r:id="rId11"/>
      <w:footerReference w:type="first" r:id="rId12"/>
      <w:pgSz w:w="12240" w:h="15840"/>
      <w:pgMar w:top="2880" w:right="1530" w:bottom="2070" w:left="171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A7" w:rsidRDefault="000654A7">
      <w:pPr>
        <w:spacing w:after="0" w:line="240" w:lineRule="auto"/>
      </w:pPr>
      <w:r>
        <w:separator/>
      </w:r>
    </w:p>
  </w:endnote>
  <w:endnote w:type="continuationSeparator" w:id="0">
    <w:p w:rsidR="000654A7" w:rsidRDefault="0006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Default="009C5F96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3F5F"/>
        <w:sz w:val="24"/>
        <w:szCs w:val="24"/>
      </w:rPr>
      <w:t>An Equal Opportunity Employer</w:t>
    </w:r>
  </w:p>
  <w:p w:rsidR="00B337C7" w:rsidRDefault="009C5F96">
    <w:pPr>
      <w:spacing w:after="0"/>
      <w:rPr>
        <w:rFonts w:ascii="Arial Narrow" w:hAnsi="Arial Narrow" w:cs="Arial"/>
        <w:color w:val="003F5F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5B91E2D" wp14:editId="19C7875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72200" cy="427355"/>
          <wp:effectExtent l="0" t="0" r="0" b="0"/>
          <wp:wrapNone/>
          <wp:docPr id="1" name="Picture 1" descr="Letterhead artwork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artwork 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37C7" w:rsidRDefault="00D655D2">
    <w:pPr>
      <w:spacing w:after="0"/>
      <w:rPr>
        <w:rFonts w:ascii="Arial Narrow" w:hAnsi="Arial Narrow" w:cs="Arial"/>
        <w:color w:val="003F4B"/>
        <w:sz w:val="24"/>
        <w:szCs w:val="24"/>
      </w:rPr>
    </w:pPr>
  </w:p>
  <w:p w:rsidR="00B337C7" w:rsidRDefault="00D655D2">
    <w:pPr>
      <w:spacing w:after="0"/>
      <w:rPr>
        <w:rFonts w:ascii="Arial Narrow" w:hAnsi="Arial Narrow" w:cs="Arial"/>
        <w:i/>
        <w:color w:val="003F4B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Pr="00CD612F" w:rsidRDefault="009C5F96">
    <w:pPr>
      <w:spacing w:after="0"/>
      <w:rPr>
        <w:rFonts w:ascii="Arial Narrow" w:hAnsi="Arial Narrow" w:cs="Arial"/>
        <w:sz w:val="24"/>
        <w:szCs w:val="24"/>
      </w:rPr>
    </w:pPr>
    <w:r w:rsidRPr="00CD612F">
      <w:rPr>
        <w:rFonts w:ascii="Arial Narrow" w:hAnsi="Arial Narrow" w:cs="Arial"/>
        <w:sz w:val="24"/>
        <w:szCs w:val="24"/>
      </w:rPr>
      <w:t>An Equal Opportunity Employer</w:t>
    </w:r>
  </w:p>
  <w:p w:rsidR="00B337C7" w:rsidRDefault="009C5F96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05966B47" wp14:editId="769E46E6">
          <wp:extent cx="6099175" cy="422910"/>
          <wp:effectExtent l="0" t="0" r="0" b="0"/>
          <wp:docPr id="3" name="Picture 3" descr="banner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A7" w:rsidRDefault="000654A7">
      <w:pPr>
        <w:spacing w:after="0" w:line="240" w:lineRule="auto"/>
      </w:pPr>
      <w:r>
        <w:separator/>
      </w:r>
    </w:p>
  </w:footnote>
  <w:footnote w:type="continuationSeparator" w:id="0">
    <w:p w:rsidR="000654A7" w:rsidRDefault="0006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97" w:rsidRPr="000757AD" w:rsidRDefault="00997397" w:rsidP="00997397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8B96B" wp14:editId="67CE4138">
          <wp:simplePos x="0" y="0"/>
          <wp:positionH relativeFrom="column">
            <wp:posOffset>-718820</wp:posOffset>
          </wp:positionH>
          <wp:positionV relativeFrom="paragraph">
            <wp:posOffset>0</wp:posOffset>
          </wp:positionV>
          <wp:extent cx="615950" cy="615950"/>
          <wp:effectExtent l="0" t="0" r="0" b="0"/>
          <wp:wrapSquare wrapText="bothSides"/>
          <wp:docPr id="2" name="Picture 2" descr="mndot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7AD">
      <w:rPr>
        <w:rFonts w:ascii="Arial Black" w:hAnsi="Arial Black" w:cs="Arial"/>
      </w:rPr>
      <w:t>Minnesota Department of Transportation</w:t>
    </w:r>
  </w:p>
  <w:p w:rsidR="00496A35" w:rsidRDefault="00496A35" w:rsidP="00496A35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</w:t>
    </w:r>
  </w:p>
  <w:p w:rsidR="00496A35" w:rsidRDefault="00496A35" w:rsidP="00496A35">
    <w:pPr>
      <w:tabs>
        <w:tab w:val="center" w:pos="4680"/>
      </w:tabs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3725 12</w:t>
    </w:r>
    <w:r w:rsidRPr="00B1087D">
      <w:rPr>
        <w:rFonts w:ascii="Arial Narrow" w:hAnsi="Arial Narrow" w:cs="Arial"/>
        <w:sz w:val="24"/>
        <w:szCs w:val="24"/>
        <w:vertAlign w:val="superscript"/>
      </w:rPr>
      <w:t>th</w:t>
    </w:r>
    <w:r>
      <w:rPr>
        <w:rFonts w:ascii="Arial Narrow" w:hAnsi="Arial Narrow" w:cs="Arial"/>
        <w:sz w:val="24"/>
        <w:szCs w:val="24"/>
      </w:rPr>
      <w:t xml:space="preserve"> St. N.</w:t>
    </w:r>
    <w:r>
      <w:rPr>
        <w:rFonts w:ascii="Arial Narrow" w:hAnsi="Arial Narrow" w:cs="Arial"/>
        <w:sz w:val="24"/>
        <w:szCs w:val="24"/>
      </w:rPr>
      <w:tab/>
    </w:r>
  </w:p>
  <w:p w:rsidR="00496A35" w:rsidRDefault="00496A35" w:rsidP="00496A35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St. Cloud, MN 56303-2107</w:t>
    </w:r>
  </w:p>
  <w:p w:rsidR="00997397" w:rsidRDefault="00997397" w:rsidP="00997397">
    <w:pPr>
      <w:spacing w:after="0"/>
      <w:rPr>
        <w:rFonts w:ascii="Arial Narrow" w:hAnsi="Arial Narrow" w:cs="Arial"/>
        <w:sz w:val="24"/>
        <w:szCs w:val="24"/>
      </w:rPr>
    </w:pPr>
  </w:p>
  <w:p w:rsidR="00B337C7" w:rsidRPr="008A1C29" w:rsidRDefault="009C5F96" w:rsidP="005D7D2F">
    <w:pPr>
      <w:spacing w:after="0"/>
      <w:rPr>
        <w:rFonts w:ascii="Arial" w:hAnsi="Arial" w:cs="Arial"/>
        <w:b/>
        <w:sz w:val="42"/>
        <w:szCs w:val="42"/>
      </w:rPr>
    </w:pPr>
    <w:r w:rsidRPr="008A1C29">
      <w:rPr>
        <w:rFonts w:ascii="Arial" w:hAnsi="Arial" w:cs="Arial"/>
        <w:b/>
        <w:sz w:val="42"/>
        <w:szCs w:val="42"/>
      </w:rPr>
      <w:t>News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41"/>
    <w:rsid w:val="00050789"/>
    <w:rsid w:val="00057920"/>
    <w:rsid w:val="000654A7"/>
    <w:rsid w:val="00082D0D"/>
    <w:rsid w:val="00087DE9"/>
    <w:rsid w:val="0009246B"/>
    <w:rsid w:val="000C6784"/>
    <w:rsid w:val="000D34B3"/>
    <w:rsid w:val="000E2B17"/>
    <w:rsid w:val="000F2371"/>
    <w:rsid w:val="00105B39"/>
    <w:rsid w:val="00126CA3"/>
    <w:rsid w:val="00152490"/>
    <w:rsid w:val="0017207E"/>
    <w:rsid w:val="0017219F"/>
    <w:rsid w:val="001742FC"/>
    <w:rsid w:val="00196D6B"/>
    <w:rsid w:val="001F7866"/>
    <w:rsid w:val="00203CFD"/>
    <w:rsid w:val="00236306"/>
    <w:rsid w:val="00264E2C"/>
    <w:rsid w:val="002664D7"/>
    <w:rsid w:val="00282E5E"/>
    <w:rsid w:val="002A319E"/>
    <w:rsid w:val="002B6F21"/>
    <w:rsid w:val="003254E1"/>
    <w:rsid w:val="0036344A"/>
    <w:rsid w:val="00375638"/>
    <w:rsid w:val="00383EEA"/>
    <w:rsid w:val="003A4070"/>
    <w:rsid w:val="003D3E4C"/>
    <w:rsid w:val="003D519D"/>
    <w:rsid w:val="003F5F6D"/>
    <w:rsid w:val="00401262"/>
    <w:rsid w:val="004256C8"/>
    <w:rsid w:val="00434D03"/>
    <w:rsid w:val="0044298C"/>
    <w:rsid w:val="00442C51"/>
    <w:rsid w:val="004615EA"/>
    <w:rsid w:val="004860FF"/>
    <w:rsid w:val="00496A35"/>
    <w:rsid w:val="004A415C"/>
    <w:rsid w:val="004B7204"/>
    <w:rsid w:val="004C0320"/>
    <w:rsid w:val="004C4C47"/>
    <w:rsid w:val="005511E6"/>
    <w:rsid w:val="00552506"/>
    <w:rsid w:val="005B626E"/>
    <w:rsid w:val="005C4113"/>
    <w:rsid w:val="005D3AF3"/>
    <w:rsid w:val="005F18A3"/>
    <w:rsid w:val="005F27D3"/>
    <w:rsid w:val="00601FC5"/>
    <w:rsid w:val="00616591"/>
    <w:rsid w:val="00622F4A"/>
    <w:rsid w:val="00623DC9"/>
    <w:rsid w:val="00632504"/>
    <w:rsid w:val="0064009F"/>
    <w:rsid w:val="00671EF8"/>
    <w:rsid w:val="00673989"/>
    <w:rsid w:val="00673D5C"/>
    <w:rsid w:val="006750DD"/>
    <w:rsid w:val="00692536"/>
    <w:rsid w:val="0069588E"/>
    <w:rsid w:val="006A3ABC"/>
    <w:rsid w:val="00720CE5"/>
    <w:rsid w:val="00741158"/>
    <w:rsid w:val="00756045"/>
    <w:rsid w:val="0077624F"/>
    <w:rsid w:val="007A5FCC"/>
    <w:rsid w:val="007A64CF"/>
    <w:rsid w:val="007C1FBF"/>
    <w:rsid w:val="007C20F1"/>
    <w:rsid w:val="0086740A"/>
    <w:rsid w:val="00870C37"/>
    <w:rsid w:val="0089242D"/>
    <w:rsid w:val="008A1F86"/>
    <w:rsid w:val="008A2DCC"/>
    <w:rsid w:val="008B3C48"/>
    <w:rsid w:val="008C26FA"/>
    <w:rsid w:val="008D3597"/>
    <w:rsid w:val="008D3F0B"/>
    <w:rsid w:val="0090789F"/>
    <w:rsid w:val="009132A9"/>
    <w:rsid w:val="00947105"/>
    <w:rsid w:val="0097436B"/>
    <w:rsid w:val="009753FD"/>
    <w:rsid w:val="009759E0"/>
    <w:rsid w:val="00997397"/>
    <w:rsid w:val="009C5F96"/>
    <w:rsid w:val="009E4824"/>
    <w:rsid w:val="009F07A0"/>
    <w:rsid w:val="00A057A0"/>
    <w:rsid w:val="00A31FAC"/>
    <w:rsid w:val="00A556C0"/>
    <w:rsid w:val="00A74974"/>
    <w:rsid w:val="00AA1CD9"/>
    <w:rsid w:val="00AF47EE"/>
    <w:rsid w:val="00B118CD"/>
    <w:rsid w:val="00B50941"/>
    <w:rsid w:val="00B509E8"/>
    <w:rsid w:val="00B510AB"/>
    <w:rsid w:val="00B71853"/>
    <w:rsid w:val="00B76035"/>
    <w:rsid w:val="00B765E2"/>
    <w:rsid w:val="00B823F4"/>
    <w:rsid w:val="00BA31C2"/>
    <w:rsid w:val="00BB200A"/>
    <w:rsid w:val="00BD41BE"/>
    <w:rsid w:val="00BF55A2"/>
    <w:rsid w:val="00BF5BC9"/>
    <w:rsid w:val="00C058A3"/>
    <w:rsid w:val="00C10C2D"/>
    <w:rsid w:val="00C27DDA"/>
    <w:rsid w:val="00C54239"/>
    <w:rsid w:val="00C715C2"/>
    <w:rsid w:val="00C73A59"/>
    <w:rsid w:val="00C90F37"/>
    <w:rsid w:val="00CB60BF"/>
    <w:rsid w:val="00CE5001"/>
    <w:rsid w:val="00D41847"/>
    <w:rsid w:val="00D559E8"/>
    <w:rsid w:val="00D655D2"/>
    <w:rsid w:val="00D951BA"/>
    <w:rsid w:val="00DA314C"/>
    <w:rsid w:val="00DB62A9"/>
    <w:rsid w:val="00DD185E"/>
    <w:rsid w:val="00DE2759"/>
    <w:rsid w:val="00DE6FC9"/>
    <w:rsid w:val="00DF30F6"/>
    <w:rsid w:val="00E01EDC"/>
    <w:rsid w:val="00E13365"/>
    <w:rsid w:val="00E467B9"/>
    <w:rsid w:val="00E522B8"/>
    <w:rsid w:val="00E7406E"/>
    <w:rsid w:val="00E762C4"/>
    <w:rsid w:val="00EA79C8"/>
    <w:rsid w:val="00EB54D5"/>
    <w:rsid w:val="00EC3CF0"/>
    <w:rsid w:val="00ED2782"/>
    <w:rsid w:val="00ED3ECF"/>
    <w:rsid w:val="00F05B43"/>
    <w:rsid w:val="00F111E1"/>
    <w:rsid w:val="00F22E92"/>
    <w:rsid w:val="00F653BB"/>
    <w:rsid w:val="00F741AE"/>
    <w:rsid w:val="00FB5BF2"/>
    <w:rsid w:val="00FC24CD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9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509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1"/>
    <w:rPr>
      <w:rFonts w:ascii="Tahoma" w:eastAsia="Calibri" w:hAnsi="Tahoma" w:cs="Tahoma"/>
      <w:sz w:val="16"/>
      <w:szCs w:val="16"/>
    </w:rPr>
  </w:style>
  <w:style w:type="paragraph" w:customStyle="1" w:styleId="GroupWiseView">
    <w:name w:val="GroupWiseView"/>
    <w:uiPriority w:val="99"/>
    <w:rsid w:val="002B6F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3F5F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397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E48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9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509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1"/>
    <w:rPr>
      <w:rFonts w:ascii="Tahoma" w:eastAsia="Calibri" w:hAnsi="Tahoma" w:cs="Tahoma"/>
      <w:sz w:val="16"/>
      <w:szCs w:val="16"/>
    </w:rPr>
  </w:style>
  <w:style w:type="paragraph" w:customStyle="1" w:styleId="GroupWiseView">
    <w:name w:val="GroupWiseView"/>
    <w:uiPriority w:val="99"/>
    <w:rsid w:val="002B6F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3F5F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397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E4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.state.mn.us/d3/newsrels/14/detours/fact-sheecambridge_2014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es.gillach@state.mn.us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511mn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O2010</dc:creator>
  <cp:lastModifiedBy>James Gillach</cp:lastModifiedBy>
  <cp:revision>2</cp:revision>
  <cp:lastPrinted>2014-04-04T17:38:00Z</cp:lastPrinted>
  <dcterms:created xsi:type="dcterms:W3CDTF">2014-04-25T12:57:00Z</dcterms:created>
  <dcterms:modified xsi:type="dcterms:W3CDTF">2014-04-25T12:57:00Z</dcterms:modified>
</cp:coreProperties>
</file>