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644" w:rsidRPr="00BB1644" w:rsidRDefault="00BB1644" w:rsidP="00BB1644">
      <w:pPr>
        <w:spacing w:line="276" w:lineRule="auto"/>
        <w:rPr>
          <w:rFonts w:ascii="Arial Black" w:hAnsi="Arial Black" w:cs="Arial"/>
        </w:rPr>
      </w:pPr>
      <w:bookmarkStart w:id="0" w:name="_GoBack"/>
      <w:bookmarkEnd w:id="0"/>
      <w:r>
        <w:rPr>
          <w:noProof/>
        </w:rPr>
        <w:drawing>
          <wp:anchor distT="0" distB="0" distL="114300" distR="114300" simplePos="0" relativeHeight="251659264" behindDoc="1" locked="0" layoutInCell="1" allowOverlap="1" wp14:anchorId="3DA09CD3" wp14:editId="55AD0EE9">
            <wp:simplePos x="0" y="0"/>
            <wp:positionH relativeFrom="column">
              <wp:posOffset>-725170</wp:posOffset>
            </wp:positionH>
            <wp:positionV relativeFrom="paragraph">
              <wp:posOffset>7620</wp:posOffset>
            </wp:positionV>
            <wp:extent cx="631825" cy="631825"/>
            <wp:effectExtent l="0" t="0" r="0" b="0"/>
            <wp:wrapNone/>
            <wp:docPr id="1" name="Picture 1" descr="stationary-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ary-logo-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644">
        <w:rPr>
          <w:rFonts w:ascii="Arial Black" w:hAnsi="Arial Black" w:cs="Arial"/>
        </w:rPr>
        <w:t>Minnesota Department of Transportation</w:t>
      </w:r>
    </w:p>
    <w:p w:rsidR="00BB1644" w:rsidRPr="00BB1644" w:rsidRDefault="00BB1644" w:rsidP="00BB1644">
      <w:pPr>
        <w:spacing w:line="276" w:lineRule="auto"/>
        <w:rPr>
          <w:rFonts w:ascii="Arial Narrow" w:hAnsi="Arial Narrow" w:cs="Arial"/>
          <w:color w:val="003F4B"/>
          <w:sz w:val="24"/>
          <w:szCs w:val="24"/>
        </w:rPr>
      </w:pPr>
      <w:r w:rsidRPr="00BB1644">
        <w:rPr>
          <w:rFonts w:ascii="Arial Narrow" w:hAnsi="Arial Narrow" w:cs="Arial"/>
          <w:sz w:val="24"/>
          <w:szCs w:val="24"/>
        </w:rPr>
        <w:t>395 John Ireland Boulevard</w:t>
      </w:r>
      <w:r w:rsidRPr="00BB1644">
        <w:rPr>
          <w:rFonts w:ascii="Arial Narrow" w:hAnsi="Arial Narrow" w:cs="Arial"/>
          <w:sz w:val="24"/>
          <w:szCs w:val="24"/>
        </w:rPr>
        <w:tab/>
      </w:r>
      <w:r w:rsidRPr="00BB1644">
        <w:rPr>
          <w:rFonts w:ascii="Arial" w:hAnsi="Arial" w:cs="Arial"/>
          <w:color w:val="800000"/>
          <w:sz w:val="20"/>
          <w:szCs w:val="20"/>
        </w:rPr>
        <w:t xml:space="preserve"> </w:t>
      </w:r>
    </w:p>
    <w:p w:rsidR="00BB1644" w:rsidRPr="00BB1644" w:rsidRDefault="00BB1644" w:rsidP="00BB1644">
      <w:pPr>
        <w:spacing w:line="360" w:lineRule="auto"/>
        <w:rPr>
          <w:rFonts w:ascii="Arial Narrow" w:hAnsi="Arial Narrow" w:cs="Arial"/>
          <w:sz w:val="24"/>
          <w:szCs w:val="24"/>
        </w:rPr>
      </w:pPr>
      <w:r w:rsidRPr="00BB1644">
        <w:rPr>
          <w:rFonts w:ascii="Arial Narrow" w:hAnsi="Arial Narrow" w:cs="Arial"/>
          <w:sz w:val="24"/>
          <w:szCs w:val="24"/>
        </w:rPr>
        <w:t>Saint Paul, MN 55155</w:t>
      </w:r>
    </w:p>
    <w:p w:rsidR="00BB1644" w:rsidRPr="00BB1644" w:rsidRDefault="00BB1644" w:rsidP="00BB1644">
      <w:pPr>
        <w:keepNext/>
        <w:spacing w:after="40"/>
        <w:outlineLvl w:val="0"/>
        <w:rPr>
          <w:rFonts w:ascii="Arial" w:eastAsia="Times New Roman" w:hAnsi="Arial" w:cs="Arial"/>
          <w:b/>
          <w:bCs/>
          <w:kern w:val="32"/>
          <w:sz w:val="42"/>
          <w:szCs w:val="42"/>
        </w:rPr>
      </w:pPr>
      <w:r w:rsidRPr="00BB1644">
        <w:rPr>
          <w:rFonts w:ascii="Arial" w:eastAsia="Times New Roman" w:hAnsi="Arial" w:cs="Arial"/>
          <w:b/>
          <w:bCs/>
          <w:kern w:val="32"/>
          <w:sz w:val="42"/>
          <w:szCs w:val="42"/>
        </w:rPr>
        <w:t>News Release</w:t>
      </w:r>
    </w:p>
    <w:p w:rsidR="004B6018" w:rsidRDefault="004B6018" w:rsidP="001A2708">
      <w:pPr>
        <w:tabs>
          <w:tab w:val="left" w:pos="720"/>
          <w:tab w:val="left" w:pos="5580"/>
          <w:tab w:val="right" w:pos="9000"/>
        </w:tabs>
        <w:ind w:right="180"/>
        <w:rPr>
          <w:rFonts w:ascii="Arial" w:hAnsi="Arial" w:cs="Arial"/>
        </w:rPr>
      </w:pPr>
    </w:p>
    <w:p w:rsidR="004B6018" w:rsidRDefault="004B6018" w:rsidP="001A2708">
      <w:pPr>
        <w:tabs>
          <w:tab w:val="left" w:pos="720"/>
          <w:tab w:val="left" w:pos="5580"/>
          <w:tab w:val="right" w:pos="9000"/>
        </w:tabs>
        <w:ind w:right="180"/>
        <w:rPr>
          <w:rFonts w:ascii="Arial" w:hAnsi="Arial" w:cs="Arial"/>
        </w:rPr>
      </w:pPr>
    </w:p>
    <w:p w:rsidR="00BB1644" w:rsidRPr="00BB1644" w:rsidRDefault="00BB1644" w:rsidP="001A2708">
      <w:pPr>
        <w:tabs>
          <w:tab w:val="left" w:pos="720"/>
          <w:tab w:val="left" w:pos="5580"/>
          <w:tab w:val="right" w:pos="9000"/>
        </w:tabs>
        <w:ind w:right="180"/>
        <w:rPr>
          <w:rFonts w:ascii="Arial" w:hAnsi="Arial" w:cs="Arial"/>
        </w:rPr>
      </w:pPr>
      <w:r w:rsidRPr="00BB1644">
        <w:rPr>
          <w:rFonts w:ascii="Arial" w:hAnsi="Arial" w:cs="Arial"/>
        </w:rPr>
        <w:t xml:space="preserve">July </w:t>
      </w:r>
      <w:r w:rsidR="00783E19">
        <w:rPr>
          <w:rFonts w:ascii="Arial" w:hAnsi="Arial" w:cs="Arial"/>
        </w:rPr>
        <w:t>28</w:t>
      </w:r>
      <w:r w:rsidRPr="00BB1644">
        <w:rPr>
          <w:rFonts w:ascii="Arial" w:hAnsi="Arial" w:cs="Arial"/>
        </w:rPr>
        <w:t>, 2014</w:t>
      </w:r>
      <w:r w:rsidRPr="00BB1644">
        <w:rPr>
          <w:rFonts w:ascii="Arial" w:hAnsi="Arial" w:cs="Arial"/>
        </w:rPr>
        <w:tab/>
        <w:t xml:space="preserve">           </w:t>
      </w:r>
      <w:r w:rsidR="001142DB">
        <w:rPr>
          <w:rFonts w:ascii="Arial" w:hAnsi="Arial" w:cs="Arial"/>
        </w:rPr>
        <w:t xml:space="preserve">      </w:t>
      </w:r>
      <w:r w:rsidRPr="00BB1644">
        <w:rPr>
          <w:rFonts w:ascii="Arial" w:hAnsi="Arial" w:cs="Arial"/>
        </w:rPr>
        <w:t xml:space="preserve">Contact:  </w:t>
      </w:r>
      <w:r w:rsidR="00A77876">
        <w:rPr>
          <w:rFonts w:ascii="Arial" w:hAnsi="Arial" w:cs="Arial"/>
        </w:rPr>
        <w:tab/>
        <w:t>Kevin Gutknecht</w:t>
      </w:r>
      <w:r w:rsidRPr="00BB1644">
        <w:rPr>
          <w:rFonts w:ascii="Arial" w:hAnsi="Arial" w:cs="Arial"/>
        </w:rPr>
        <w:t xml:space="preserve"> </w:t>
      </w:r>
    </w:p>
    <w:p w:rsidR="00F359B4" w:rsidRDefault="00BB1644" w:rsidP="00A77876">
      <w:pPr>
        <w:tabs>
          <w:tab w:val="left" w:pos="720"/>
          <w:tab w:val="left" w:pos="5580"/>
          <w:tab w:val="right" w:pos="9000"/>
        </w:tabs>
        <w:ind w:left="5580" w:right="180"/>
        <w:jc w:val="right"/>
        <w:rPr>
          <w:rFonts w:ascii="Arial" w:hAnsi="Arial" w:cs="Arial"/>
        </w:rPr>
      </w:pPr>
      <w:r>
        <w:rPr>
          <w:rFonts w:ascii="Arial" w:hAnsi="Arial" w:cs="Arial"/>
        </w:rPr>
        <w:tab/>
        <w:t>651</w:t>
      </w:r>
      <w:r w:rsidR="00A77876">
        <w:rPr>
          <w:rFonts w:ascii="Arial" w:hAnsi="Arial" w:cs="Arial"/>
        </w:rPr>
        <w:t>-</w:t>
      </w:r>
      <w:r>
        <w:rPr>
          <w:rFonts w:ascii="Arial" w:hAnsi="Arial" w:cs="Arial"/>
        </w:rPr>
        <w:t>366-</w:t>
      </w:r>
      <w:r w:rsidR="00A77876">
        <w:rPr>
          <w:rFonts w:ascii="Arial" w:hAnsi="Arial" w:cs="Arial"/>
        </w:rPr>
        <w:t>4266</w:t>
      </w:r>
      <w:r w:rsidRPr="00BB1644">
        <w:rPr>
          <w:rFonts w:ascii="Arial" w:hAnsi="Arial" w:cs="Arial"/>
        </w:rPr>
        <w:t xml:space="preserve">      </w:t>
      </w:r>
    </w:p>
    <w:p w:rsidR="00BB1644" w:rsidRPr="00BB1644" w:rsidRDefault="000B6C24" w:rsidP="00A77876">
      <w:pPr>
        <w:tabs>
          <w:tab w:val="left" w:pos="720"/>
          <w:tab w:val="left" w:pos="5580"/>
          <w:tab w:val="right" w:pos="9000"/>
        </w:tabs>
        <w:ind w:left="5580" w:right="180"/>
        <w:jc w:val="right"/>
        <w:rPr>
          <w:rFonts w:ascii="Arial" w:hAnsi="Arial" w:cs="Arial"/>
        </w:rPr>
      </w:pPr>
      <w:hyperlink r:id="rId7" w:history="1">
        <w:r w:rsidR="00F359B4" w:rsidRPr="00784A94">
          <w:rPr>
            <w:rStyle w:val="Hyperlink"/>
            <w:rFonts w:ascii="Arial" w:hAnsi="Arial" w:cs="Arial"/>
          </w:rPr>
          <w:t>kevin.gutknecht@state.mn.us</w:t>
        </w:r>
      </w:hyperlink>
      <w:r w:rsidR="00F359B4">
        <w:rPr>
          <w:rFonts w:ascii="Arial" w:hAnsi="Arial" w:cs="Arial"/>
        </w:rPr>
        <w:t xml:space="preserve"> </w:t>
      </w:r>
    </w:p>
    <w:p w:rsidR="00BB1644" w:rsidRPr="00783E19" w:rsidRDefault="00BB1644" w:rsidP="00E61376">
      <w:pPr>
        <w:spacing w:after="240"/>
        <w:rPr>
          <w:rFonts w:ascii="Arial" w:hAnsi="Arial" w:cs="Arial"/>
          <w:b/>
          <w:sz w:val="16"/>
          <w:szCs w:val="16"/>
        </w:rPr>
      </w:pPr>
    </w:p>
    <w:p w:rsidR="00783E19" w:rsidRPr="00783E19" w:rsidRDefault="00783E19" w:rsidP="00783E19">
      <w:pPr>
        <w:ind w:right="180"/>
        <w:rPr>
          <w:rFonts w:ascii="Arial" w:hAnsi="Arial" w:cs="Arial"/>
          <w:sz w:val="28"/>
          <w:szCs w:val="28"/>
        </w:rPr>
      </w:pPr>
      <w:r w:rsidRPr="00783E19">
        <w:rPr>
          <w:rFonts w:ascii="Arial" w:hAnsi="Arial" w:cs="Arial"/>
          <w:b/>
          <w:bCs/>
          <w:sz w:val="28"/>
          <w:szCs w:val="28"/>
        </w:rPr>
        <w:t>New work zone safety laws begin Aug. 1</w:t>
      </w:r>
      <w:r w:rsidRPr="00783E19">
        <w:rPr>
          <w:rFonts w:ascii="Arial" w:hAnsi="Arial" w:cs="Arial"/>
          <w:b/>
          <w:bCs/>
          <w:sz w:val="28"/>
          <w:szCs w:val="28"/>
        </w:rPr>
        <w:br/>
      </w:r>
    </w:p>
    <w:p w:rsidR="00783E19" w:rsidRDefault="00783E19" w:rsidP="00783E19">
      <w:pPr>
        <w:rPr>
          <w:rFonts w:ascii="Arial" w:hAnsi="Arial" w:cs="Arial"/>
        </w:rPr>
      </w:pPr>
      <w:r>
        <w:rPr>
          <w:rFonts w:ascii="Arial" w:hAnsi="Arial" w:cs="Arial"/>
        </w:rPr>
        <w:t xml:space="preserve">ST PAUL, Minn. — Motorists who speed through a work zone will be fined $300 beginning Friday, Aug. 1, thanks to a new law passed during the 2014 state legislative session. </w:t>
      </w:r>
    </w:p>
    <w:p w:rsidR="00783E19" w:rsidRDefault="00783E19" w:rsidP="00783E19">
      <w:pPr>
        <w:rPr>
          <w:rFonts w:ascii="Arial" w:hAnsi="Arial" w:cs="Arial"/>
        </w:rPr>
      </w:pPr>
    </w:p>
    <w:p w:rsidR="00783E19" w:rsidRDefault="00783E19" w:rsidP="00783E19">
      <w:pPr>
        <w:rPr>
          <w:rFonts w:ascii="Arial" w:hAnsi="Arial" w:cs="Arial"/>
        </w:rPr>
      </w:pPr>
      <w:r>
        <w:rPr>
          <w:rFonts w:ascii="Arial" w:hAnsi="Arial" w:cs="Arial"/>
        </w:rPr>
        <w:t xml:space="preserve">“Many work zones are in place across the state, and many workers are in those work zones improving our state’s transportation system,” said Charlie </w:t>
      </w:r>
      <w:proofErr w:type="spellStart"/>
      <w:r>
        <w:rPr>
          <w:rFonts w:ascii="Arial" w:hAnsi="Arial" w:cs="Arial"/>
        </w:rPr>
        <w:t>Zelle</w:t>
      </w:r>
      <w:proofErr w:type="spellEnd"/>
      <w:r>
        <w:rPr>
          <w:rFonts w:ascii="Arial" w:hAnsi="Arial" w:cs="Arial"/>
        </w:rPr>
        <w:t>, Minnesota Department of Transportation commissioner. “This law is important because it provides added protection in areas that can be vulnerable to careless drivers.”</w:t>
      </w:r>
    </w:p>
    <w:p w:rsidR="00783E19" w:rsidRDefault="00783E19" w:rsidP="00783E19">
      <w:pPr>
        <w:rPr>
          <w:rFonts w:ascii="Arial" w:hAnsi="Arial" w:cs="Arial"/>
        </w:rPr>
      </w:pPr>
    </w:p>
    <w:p w:rsidR="00783E19" w:rsidRDefault="00783E19" w:rsidP="00783E19">
      <w:pPr>
        <w:rPr>
          <w:rFonts w:ascii="Arial" w:hAnsi="Arial" w:cs="Arial"/>
        </w:rPr>
      </w:pPr>
      <w:r>
        <w:rPr>
          <w:rFonts w:ascii="Arial" w:hAnsi="Arial" w:cs="Arial"/>
        </w:rPr>
        <w:t>Motorists who do not obey work zone flaggers’ traffic directions also can be charged a $300 fine.</w:t>
      </w:r>
    </w:p>
    <w:p w:rsidR="00783E19" w:rsidRDefault="00783E19" w:rsidP="00783E19">
      <w:pPr>
        <w:rPr>
          <w:rFonts w:ascii="Arial" w:hAnsi="Arial" w:cs="Arial"/>
        </w:rPr>
      </w:pPr>
    </w:p>
    <w:p w:rsidR="00783E19" w:rsidRDefault="00783E19" w:rsidP="00783E19">
      <w:pPr>
        <w:rPr>
          <w:rFonts w:ascii="Arial" w:hAnsi="Arial" w:cs="Arial"/>
        </w:rPr>
      </w:pPr>
      <w:r>
        <w:rPr>
          <w:rFonts w:ascii="Arial" w:hAnsi="Arial" w:cs="Arial"/>
        </w:rPr>
        <w:t xml:space="preserve">“Safety in the work zone is one of our top priorities,” added Sue Groth, state traffic engineer. “We hope this new increased fine will draw the attention of motorists to slow down when driving past workers.” </w:t>
      </w:r>
    </w:p>
    <w:p w:rsidR="00783E19" w:rsidRDefault="00783E19" w:rsidP="00783E19">
      <w:pPr>
        <w:rPr>
          <w:rFonts w:ascii="Arial" w:hAnsi="Arial" w:cs="Arial"/>
        </w:rPr>
      </w:pPr>
    </w:p>
    <w:p w:rsidR="00783E19" w:rsidRDefault="00783E19" w:rsidP="00783E19">
      <w:pPr>
        <w:rPr>
          <w:rFonts w:ascii="Arial" w:hAnsi="Arial" w:cs="Arial"/>
        </w:rPr>
      </w:pPr>
      <w:r>
        <w:rPr>
          <w:rFonts w:ascii="Arial" w:hAnsi="Arial" w:cs="Arial"/>
        </w:rPr>
        <w:t xml:space="preserve">To bring additional attention to work zone safety, the </w:t>
      </w:r>
      <w:hyperlink r:id="rId8" w:history="1">
        <w:r w:rsidRPr="00CE7B1F">
          <w:rPr>
            <w:rStyle w:val="Hyperlink"/>
            <w:rFonts w:ascii="Arial" w:hAnsi="Arial" w:cs="Arial"/>
          </w:rPr>
          <w:t>Towards Zero Deaths</w:t>
        </w:r>
      </w:hyperlink>
      <w:r>
        <w:rPr>
          <w:rFonts w:ascii="Arial" w:hAnsi="Arial" w:cs="Arial"/>
        </w:rPr>
        <w:t xml:space="preserve"> effort, a multi-agency partnership that uses education, enforcement, engineering and emergency trauma response to promote safe and smart driving behavior, launched a statewide “Orange Cones, No Phones” safety campaign earlier this summer. </w:t>
      </w:r>
    </w:p>
    <w:p w:rsidR="00783E19" w:rsidRDefault="00783E19" w:rsidP="00783E19">
      <w:pPr>
        <w:rPr>
          <w:rFonts w:ascii="Arial" w:hAnsi="Arial" w:cs="Arial"/>
        </w:rPr>
      </w:pPr>
    </w:p>
    <w:p w:rsidR="00783E19" w:rsidRDefault="00783E19" w:rsidP="00783E19">
      <w:pPr>
        <w:rPr>
          <w:rFonts w:ascii="Arial" w:hAnsi="Arial" w:cs="Arial"/>
        </w:rPr>
      </w:pPr>
      <w:r>
        <w:rPr>
          <w:rFonts w:ascii="Arial" w:hAnsi="Arial" w:cs="Arial"/>
        </w:rPr>
        <w:t xml:space="preserve">The Minnesota TZD partners include the departments of Health, Transportation and Public Safety. Since its launch 10 years ago, the TZD effort has helped decrease roadway fatalities by nearly half, from 655 in 2003 to 387 in 2013. </w:t>
      </w:r>
    </w:p>
    <w:p w:rsidR="00783E19" w:rsidRDefault="00783E19" w:rsidP="00783E19">
      <w:pPr>
        <w:rPr>
          <w:rFonts w:ascii="Arial" w:hAnsi="Arial" w:cs="Arial"/>
        </w:rPr>
      </w:pPr>
    </w:p>
    <w:p w:rsidR="00783E19" w:rsidRDefault="00783E19" w:rsidP="00783E19">
      <w:pPr>
        <w:rPr>
          <w:rFonts w:ascii="Arial" w:hAnsi="Arial" w:cs="Arial"/>
        </w:rPr>
      </w:pPr>
      <w:r>
        <w:rPr>
          <w:rFonts w:ascii="Arial" w:hAnsi="Arial" w:cs="Arial"/>
        </w:rPr>
        <w:t>In addition to the new work zone law, other 2014 legislation requires MnDOT to study all two-lane highways during the next five years, and where appropriate, consider raising the speed limit from 55 mph to 60 mph.</w:t>
      </w:r>
    </w:p>
    <w:p w:rsidR="00783E19" w:rsidRDefault="00783E19" w:rsidP="00783E19">
      <w:pPr>
        <w:rPr>
          <w:rFonts w:ascii="Arial" w:hAnsi="Arial" w:cs="Arial"/>
        </w:rPr>
      </w:pPr>
    </w:p>
    <w:p w:rsidR="00783E19" w:rsidRDefault="00783E19" w:rsidP="00783E19">
      <w:pPr>
        <w:rPr>
          <w:rFonts w:ascii="Arial" w:hAnsi="Arial" w:cs="Arial"/>
        </w:rPr>
      </w:pPr>
      <w:r>
        <w:rPr>
          <w:rFonts w:ascii="Arial" w:hAnsi="Arial" w:cs="Arial"/>
        </w:rPr>
        <w:t xml:space="preserve">“We will only increase the speed limit if it is deemed safe and reasonable,” said Groth. “Two-lane state highways are already the most dangerous roads in the state, and we want to make sure any decision we make considers all factors that affect safety.” </w:t>
      </w:r>
    </w:p>
    <w:p w:rsidR="00783E19" w:rsidRDefault="00783E19" w:rsidP="00783E19">
      <w:pPr>
        <w:tabs>
          <w:tab w:val="left" w:pos="1816"/>
          <w:tab w:val="left" w:pos="2278"/>
        </w:tabs>
        <w:rPr>
          <w:rFonts w:ascii="Arial" w:hAnsi="Arial" w:cs="Arial"/>
        </w:rPr>
      </w:pPr>
      <w:r>
        <w:rPr>
          <w:rFonts w:ascii="Arial" w:hAnsi="Arial" w:cs="Arial"/>
        </w:rPr>
        <w:tab/>
      </w:r>
      <w:r>
        <w:rPr>
          <w:rFonts w:ascii="Arial" w:hAnsi="Arial" w:cs="Arial"/>
        </w:rPr>
        <w:tab/>
      </w:r>
    </w:p>
    <w:p w:rsidR="00783E19" w:rsidRDefault="00783E19" w:rsidP="00783E19">
      <w:pPr>
        <w:rPr>
          <w:rFonts w:ascii="Arial" w:hAnsi="Arial" w:cs="Arial"/>
        </w:rPr>
      </w:pPr>
      <w:r>
        <w:rPr>
          <w:rFonts w:ascii="Arial" w:hAnsi="Arial" w:cs="Arial"/>
        </w:rPr>
        <w:t>A report of MnDOT’s findings and recommendations is due to the Legislature every January during the five-year review period.</w:t>
      </w:r>
    </w:p>
    <w:p w:rsidR="00783E19" w:rsidRDefault="00783E19" w:rsidP="00783E19">
      <w:pPr>
        <w:rPr>
          <w:rFonts w:ascii="Arial" w:hAnsi="Arial" w:cs="Arial"/>
        </w:rPr>
      </w:pPr>
    </w:p>
    <w:p w:rsidR="00783E19" w:rsidRDefault="00783E19" w:rsidP="00783E19">
      <w:pPr>
        <w:rPr>
          <w:rFonts w:ascii="Arial" w:hAnsi="Arial" w:cs="Arial"/>
        </w:rPr>
      </w:pPr>
      <w:r>
        <w:rPr>
          <w:rFonts w:ascii="Arial" w:hAnsi="Arial" w:cs="Arial"/>
        </w:rPr>
        <w:t xml:space="preserve">Speed limits that aren’t established through the </w:t>
      </w:r>
      <w:hyperlink r:id="rId9" w:history="1">
        <w:r w:rsidRPr="004F4421">
          <w:rPr>
            <w:rStyle w:val="Hyperlink"/>
            <w:rFonts w:ascii="Arial" w:hAnsi="Arial" w:cs="Arial"/>
          </w:rPr>
          <w:t>Minnesota Statute</w:t>
        </w:r>
      </w:hyperlink>
      <w:r>
        <w:rPr>
          <w:rFonts w:ascii="Arial" w:hAnsi="Arial" w:cs="Arial"/>
        </w:rPr>
        <w:t xml:space="preserve"> are set by the MnDOT Commissioner based upon an engineering and traffic investigation. For more information about how speed limits are set visit </w:t>
      </w:r>
      <w:hyperlink r:id="rId10" w:history="1">
        <w:r w:rsidRPr="0049413C">
          <w:rPr>
            <w:rStyle w:val="Hyperlink"/>
            <w:rFonts w:ascii="Arial" w:hAnsi="Arial" w:cs="Arial"/>
          </w:rPr>
          <w:t>www.mndot.gov/speed/index.html</w:t>
        </w:r>
      </w:hyperlink>
      <w:r>
        <w:rPr>
          <w:rFonts w:ascii="Arial" w:hAnsi="Arial" w:cs="Arial"/>
        </w:rPr>
        <w:t xml:space="preserve">. </w:t>
      </w:r>
    </w:p>
    <w:p w:rsidR="00783E19" w:rsidRDefault="00783E19" w:rsidP="00783E19">
      <w:pPr>
        <w:jc w:val="center"/>
        <w:rPr>
          <w:rFonts w:ascii="Arial" w:hAnsi="Arial" w:cs="Arial"/>
        </w:rPr>
      </w:pPr>
    </w:p>
    <w:p w:rsidR="0034444E" w:rsidRDefault="00783E19" w:rsidP="00783E19">
      <w:pPr>
        <w:jc w:val="center"/>
      </w:pPr>
      <w:r>
        <w:rPr>
          <w:rFonts w:ascii="Arial" w:hAnsi="Arial" w:cs="Arial"/>
        </w:rPr>
        <w:t>###</w:t>
      </w:r>
    </w:p>
    <w:sectPr w:rsidR="0034444E" w:rsidSect="00783E19">
      <w:pgSz w:w="12240" w:h="15840"/>
      <w:pgMar w:top="45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4183B"/>
    <w:multiLevelType w:val="hybridMultilevel"/>
    <w:tmpl w:val="21FC44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D773637"/>
    <w:multiLevelType w:val="hybridMultilevel"/>
    <w:tmpl w:val="FA92657A"/>
    <w:lvl w:ilvl="0" w:tplc="9ABA4D3A">
      <w:numFmt w:val="bullet"/>
      <w:lvlText w:val="•"/>
      <w:lvlJc w:val="left"/>
      <w:pPr>
        <w:ind w:left="1080" w:hanging="72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376"/>
    <w:rsid w:val="00024403"/>
    <w:rsid w:val="000474C3"/>
    <w:rsid w:val="00050423"/>
    <w:rsid w:val="00066F64"/>
    <w:rsid w:val="00076312"/>
    <w:rsid w:val="00091641"/>
    <w:rsid w:val="000B6C24"/>
    <w:rsid w:val="000C6921"/>
    <w:rsid w:val="001142DB"/>
    <w:rsid w:val="001215AF"/>
    <w:rsid w:val="001541A7"/>
    <w:rsid w:val="001A2708"/>
    <w:rsid w:val="00223F4C"/>
    <w:rsid w:val="00281A62"/>
    <w:rsid w:val="002932A1"/>
    <w:rsid w:val="0039627D"/>
    <w:rsid w:val="003A6A43"/>
    <w:rsid w:val="003E00F0"/>
    <w:rsid w:val="003F0441"/>
    <w:rsid w:val="0043337C"/>
    <w:rsid w:val="004553F7"/>
    <w:rsid w:val="004612CE"/>
    <w:rsid w:val="00474E14"/>
    <w:rsid w:val="00483ACD"/>
    <w:rsid w:val="00497282"/>
    <w:rsid w:val="004B6018"/>
    <w:rsid w:val="004C05AF"/>
    <w:rsid w:val="004D78A3"/>
    <w:rsid w:val="00514566"/>
    <w:rsid w:val="00542E46"/>
    <w:rsid w:val="00657660"/>
    <w:rsid w:val="00724405"/>
    <w:rsid w:val="00727DC9"/>
    <w:rsid w:val="00757314"/>
    <w:rsid w:val="00760FCF"/>
    <w:rsid w:val="00782609"/>
    <w:rsid w:val="00783E19"/>
    <w:rsid w:val="007B52C5"/>
    <w:rsid w:val="007B6688"/>
    <w:rsid w:val="007C78C4"/>
    <w:rsid w:val="007D5784"/>
    <w:rsid w:val="008B0B6A"/>
    <w:rsid w:val="008B708C"/>
    <w:rsid w:val="0091006D"/>
    <w:rsid w:val="00912BC7"/>
    <w:rsid w:val="00936B10"/>
    <w:rsid w:val="0094419F"/>
    <w:rsid w:val="00957F0D"/>
    <w:rsid w:val="00994BBF"/>
    <w:rsid w:val="009E0CC6"/>
    <w:rsid w:val="009F15BD"/>
    <w:rsid w:val="00A14D9A"/>
    <w:rsid w:val="00A35527"/>
    <w:rsid w:val="00A6292A"/>
    <w:rsid w:val="00A77876"/>
    <w:rsid w:val="00A93E84"/>
    <w:rsid w:val="00A94DEA"/>
    <w:rsid w:val="00AB6CE3"/>
    <w:rsid w:val="00AC2B6A"/>
    <w:rsid w:val="00AF6FF8"/>
    <w:rsid w:val="00B3782F"/>
    <w:rsid w:val="00B5497C"/>
    <w:rsid w:val="00BA0FF1"/>
    <w:rsid w:val="00BB1644"/>
    <w:rsid w:val="00C01E9A"/>
    <w:rsid w:val="00C3655D"/>
    <w:rsid w:val="00E61376"/>
    <w:rsid w:val="00EA21FF"/>
    <w:rsid w:val="00F27FC3"/>
    <w:rsid w:val="00F359B4"/>
    <w:rsid w:val="00F71B88"/>
    <w:rsid w:val="00FA3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376"/>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1376"/>
    <w:rPr>
      <w:color w:val="0000FF"/>
      <w:u w:val="single"/>
    </w:rPr>
  </w:style>
  <w:style w:type="paragraph" w:styleId="ListParagraph">
    <w:name w:val="List Paragraph"/>
    <w:basedOn w:val="Normal"/>
    <w:uiPriority w:val="34"/>
    <w:qFormat/>
    <w:rsid w:val="00E61376"/>
    <w:pPr>
      <w:spacing w:after="200" w:line="276" w:lineRule="auto"/>
      <w:ind w:left="720"/>
      <w:contextualSpacing/>
    </w:pPr>
    <w:rPr>
      <w:rFonts w:eastAsiaTheme="minorHAnsi"/>
    </w:rPr>
  </w:style>
  <w:style w:type="character" w:customStyle="1" w:styleId="apple-style-span">
    <w:name w:val="apple-style-span"/>
    <w:basedOn w:val="DefaultParagraphFont"/>
    <w:rsid w:val="00E61376"/>
  </w:style>
  <w:style w:type="paragraph" w:styleId="BalloonText">
    <w:name w:val="Balloon Text"/>
    <w:basedOn w:val="Normal"/>
    <w:link w:val="BalloonTextChar"/>
    <w:uiPriority w:val="99"/>
    <w:semiHidden/>
    <w:unhideWhenUsed/>
    <w:rsid w:val="001541A7"/>
    <w:rPr>
      <w:rFonts w:ascii="Tahoma" w:hAnsi="Tahoma" w:cs="Tahoma"/>
      <w:sz w:val="16"/>
      <w:szCs w:val="16"/>
    </w:rPr>
  </w:style>
  <w:style w:type="character" w:customStyle="1" w:styleId="BalloonTextChar">
    <w:name w:val="Balloon Text Char"/>
    <w:basedOn w:val="DefaultParagraphFont"/>
    <w:link w:val="BalloonText"/>
    <w:uiPriority w:val="99"/>
    <w:semiHidden/>
    <w:rsid w:val="001541A7"/>
    <w:rPr>
      <w:rFonts w:ascii="Tahoma" w:eastAsia="Calibri" w:hAnsi="Tahoma" w:cs="Tahoma"/>
      <w:sz w:val="16"/>
      <w:szCs w:val="16"/>
    </w:rPr>
  </w:style>
  <w:style w:type="character" w:styleId="FollowedHyperlink">
    <w:name w:val="FollowedHyperlink"/>
    <w:basedOn w:val="DefaultParagraphFont"/>
    <w:uiPriority w:val="99"/>
    <w:semiHidden/>
    <w:unhideWhenUsed/>
    <w:rsid w:val="002932A1"/>
    <w:rPr>
      <w:color w:val="800080" w:themeColor="followedHyperlink"/>
      <w:u w:val="single"/>
    </w:rPr>
  </w:style>
  <w:style w:type="character" w:styleId="CommentReference">
    <w:name w:val="annotation reference"/>
    <w:basedOn w:val="DefaultParagraphFont"/>
    <w:uiPriority w:val="99"/>
    <w:semiHidden/>
    <w:unhideWhenUsed/>
    <w:rsid w:val="00994BBF"/>
    <w:rPr>
      <w:sz w:val="16"/>
      <w:szCs w:val="16"/>
    </w:rPr>
  </w:style>
  <w:style w:type="paragraph" w:styleId="CommentText">
    <w:name w:val="annotation text"/>
    <w:basedOn w:val="Normal"/>
    <w:link w:val="CommentTextChar"/>
    <w:uiPriority w:val="99"/>
    <w:semiHidden/>
    <w:unhideWhenUsed/>
    <w:rsid w:val="00994BBF"/>
    <w:rPr>
      <w:sz w:val="20"/>
      <w:szCs w:val="20"/>
    </w:rPr>
  </w:style>
  <w:style w:type="character" w:customStyle="1" w:styleId="CommentTextChar">
    <w:name w:val="Comment Text Char"/>
    <w:basedOn w:val="DefaultParagraphFont"/>
    <w:link w:val="CommentText"/>
    <w:uiPriority w:val="99"/>
    <w:semiHidden/>
    <w:rsid w:val="00994BB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94BBF"/>
    <w:rPr>
      <w:b/>
      <w:bCs/>
    </w:rPr>
  </w:style>
  <w:style w:type="character" w:customStyle="1" w:styleId="CommentSubjectChar">
    <w:name w:val="Comment Subject Char"/>
    <w:basedOn w:val="CommentTextChar"/>
    <w:link w:val="CommentSubject"/>
    <w:uiPriority w:val="99"/>
    <w:semiHidden/>
    <w:rsid w:val="00994BBF"/>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376"/>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1376"/>
    <w:rPr>
      <w:color w:val="0000FF"/>
      <w:u w:val="single"/>
    </w:rPr>
  </w:style>
  <w:style w:type="paragraph" w:styleId="ListParagraph">
    <w:name w:val="List Paragraph"/>
    <w:basedOn w:val="Normal"/>
    <w:uiPriority w:val="34"/>
    <w:qFormat/>
    <w:rsid w:val="00E61376"/>
    <w:pPr>
      <w:spacing w:after="200" w:line="276" w:lineRule="auto"/>
      <w:ind w:left="720"/>
      <w:contextualSpacing/>
    </w:pPr>
    <w:rPr>
      <w:rFonts w:eastAsiaTheme="minorHAnsi"/>
    </w:rPr>
  </w:style>
  <w:style w:type="character" w:customStyle="1" w:styleId="apple-style-span">
    <w:name w:val="apple-style-span"/>
    <w:basedOn w:val="DefaultParagraphFont"/>
    <w:rsid w:val="00E61376"/>
  </w:style>
  <w:style w:type="paragraph" w:styleId="BalloonText">
    <w:name w:val="Balloon Text"/>
    <w:basedOn w:val="Normal"/>
    <w:link w:val="BalloonTextChar"/>
    <w:uiPriority w:val="99"/>
    <w:semiHidden/>
    <w:unhideWhenUsed/>
    <w:rsid w:val="001541A7"/>
    <w:rPr>
      <w:rFonts w:ascii="Tahoma" w:hAnsi="Tahoma" w:cs="Tahoma"/>
      <w:sz w:val="16"/>
      <w:szCs w:val="16"/>
    </w:rPr>
  </w:style>
  <w:style w:type="character" w:customStyle="1" w:styleId="BalloonTextChar">
    <w:name w:val="Balloon Text Char"/>
    <w:basedOn w:val="DefaultParagraphFont"/>
    <w:link w:val="BalloonText"/>
    <w:uiPriority w:val="99"/>
    <w:semiHidden/>
    <w:rsid w:val="001541A7"/>
    <w:rPr>
      <w:rFonts w:ascii="Tahoma" w:eastAsia="Calibri" w:hAnsi="Tahoma" w:cs="Tahoma"/>
      <w:sz w:val="16"/>
      <w:szCs w:val="16"/>
    </w:rPr>
  </w:style>
  <w:style w:type="character" w:styleId="FollowedHyperlink">
    <w:name w:val="FollowedHyperlink"/>
    <w:basedOn w:val="DefaultParagraphFont"/>
    <w:uiPriority w:val="99"/>
    <w:semiHidden/>
    <w:unhideWhenUsed/>
    <w:rsid w:val="002932A1"/>
    <w:rPr>
      <w:color w:val="800080" w:themeColor="followedHyperlink"/>
      <w:u w:val="single"/>
    </w:rPr>
  </w:style>
  <w:style w:type="character" w:styleId="CommentReference">
    <w:name w:val="annotation reference"/>
    <w:basedOn w:val="DefaultParagraphFont"/>
    <w:uiPriority w:val="99"/>
    <w:semiHidden/>
    <w:unhideWhenUsed/>
    <w:rsid w:val="00994BBF"/>
    <w:rPr>
      <w:sz w:val="16"/>
      <w:szCs w:val="16"/>
    </w:rPr>
  </w:style>
  <w:style w:type="paragraph" w:styleId="CommentText">
    <w:name w:val="annotation text"/>
    <w:basedOn w:val="Normal"/>
    <w:link w:val="CommentTextChar"/>
    <w:uiPriority w:val="99"/>
    <w:semiHidden/>
    <w:unhideWhenUsed/>
    <w:rsid w:val="00994BBF"/>
    <w:rPr>
      <w:sz w:val="20"/>
      <w:szCs w:val="20"/>
    </w:rPr>
  </w:style>
  <w:style w:type="character" w:customStyle="1" w:styleId="CommentTextChar">
    <w:name w:val="Comment Text Char"/>
    <w:basedOn w:val="DefaultParagraphFont"/>
    <w:link w:val="CommentText"/>
    <w:uiPriority w:val="99"/>
    <w:semiHidden/>
    <w:rsid w:val="00994BB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94BBF"/>
    <w:rPr>
      <w:b/>
      <w:bCs/>
    </w:rPr>
  </w:style>
  <w:style w:type="character" w:customStyle="1" w:styleId="CommentSubjectChar">
    <w:name w:val="Comment Subject Char"/>
    <w:basedOn w:val="CommentTextChar"/>
    <w:link w:val="CommentSubject"/>
    <w:uiPriority w:val="99"/>
    <w:semiHidden/>
    <w:rsid w:val="00994BB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49058">
      <w:bodyDiv w:val="1"/>
      <w:marLeft w:val="0"/>
      <w:marRight w:val="0"/>
      <w:marTop w:val="0"/>
      <w:marBottom w:val="0"/>
      <w:divBdr>
        <w:top w:val="none" w:sz="0" w:space="0" w:color="auto"/>
        <w:left w:val="none" w:sz="0" w:space="0" w:color="auto"/>
        <w:bottom w:val="none" w:sz="0" w:space="0" w:color="auto"/>
        <w:right w:val="none" w:sz="0" w:space="0" w:color="auto"/>
      </w:divBdr>
    </w:div>
    <w:div w:id="1803306786">
      <w:bodyDiv w:val="1"/>
      <w:marLeft w:val="0"/>
      <w:marRight w:val="0"/>
      <w:marTop w:val="0"/>
      <w:marBottom w:val="0"/>
      <w:divBdr>
        <w:top w:val="none" w:sz="0" w:space="0" w:color="auto"/>
        <w:left w:val="none" w:sz="0" w:space="0" w:color="auto"/>
        <w:bottom w:val="none" w:sz="0" w:space="0" w:color="auto"/>
        <w:right w:val="none" w:sz="0" w:space="0" w:color="auto"/>
      </w:divBdr>
    </w:div>
    <w:div w:id="200042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nesotatzd.org" TargetMode="External"/><Relationship Id="rId3" Type="http://schemas.microsoft.com/office/2007/relationships/stylesWithEffects" Target="stylesWithEffects.xml"/><Relationship Id="rId7" Type="http://schemas.openxmlformats.org/officeDocument/2006/relationships/hyperlink" Target="mailto:kevin.gutknecht@state.mn.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ndot.gov/speed/index.html" TargetMode="External"/><Relationship Id="rId4" Type="http://schemas.openxmlformats.org/officeDocument/2006/relationships/settings" Target="settings.xml"/><Relationship Id="rId9" Type="http://schemas.openxmlformats.org/officeDocument/2006/relationships/hyperlink" Target="https://www.revisor.mn.gov/statutes/?id=16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Ryan</dc:creator>
  <cp:lastModifiedBy>James Gillach</cp:lastModifiedBy>
  <cp:revision>2</cp:revision>
  <dcterms:created xsi:type="dcterms:W3CDTF">2014-07-28T18:30:00Z</dcterms:created>
  <dcterms:modified xsi:type="dcterms:W3CDTF">2014-07-28T18:30:00Z</dcterms:modified>
</cp:coreProperties>
</file>